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CC7" w:rsidRDefault="005F3CC7" w:rsidP="005F3CC7">
      <w:pPr>
        <w:jc w:val="center"/>
        <w:rPr>
          <w:noProof/>
        </w:rPr>
      </w:pPr>
      <w:bookmarkStart w:id="0" w:name="P42"/>
      <w:bookmarkEnd w:id="0"/>
      <w:r>
        <w:rPr>
          <w:noProof/>
          <w:lang w:eastAsia="ru-RU"/>
        </w:rPr>
        <w:drawing>
          <wp:inline distT="0" distB="0" distL="0" distR="0">
            <wp:extent cx="981075" cy="409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CC7" w:rsidRDefault="005F3CC7" w:rsidP="005F3C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ГРИГОРЬЕВСКОГО СЕЛЬСКОГО ПОСЕЛЕНИЯ</w:t>
      </w:r>
    </w:p>
    <w:p w:rsidR="005F3CC7" w:rsidRDefault="005F3CC7" w:rsidP="005F3C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МИХАЙЛОВСКОГО МУНИЦИПАЛЬНОГО РАЙОНА</w:t>
      </w:r>
    </w:p>
    <w:p w:rsidR="005F3CC7" w:rsidRDefault="005F3CC7" w:rsidP="005F3CC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5F3CC7" w:rsidRPr="002B088C" w:rsidRDefault="005F3CC7" w:rsidP="005F3CC7">
      <w:pPr>
        <w:tabs>
          <w:tab w:val="center" w:pos="4677"/>
          <w:tab w:val="left" w:pos="7605"/>
        </w:tabs>
        <w:jc w:val="center"/>
        <w:rPr>
          <w:b/>
          <w:color w:val="FF0000"/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</w:t>
      </w:r>
      <w:r>
        <w:rPr>
          <w:sz w:val="28"/>
          <w:szCs w:val="28"/>
        </w:rPr>
        <w:tab/>
      </w:r>
      <w:r w:rsidRPr="002B088C">
        <w:rPr>
          <w:b/>
          <w:sz w:val="28"/>
          <w:szCs w:val="28"/>
        </w:rPr>
        <w:t xml:space="preserve">               </w:t>
      </w:r>
      <w:r w:rsidR="002B088C">
        <w:rPr>
          <w:b/>
          <w:sz w:val="28"/>
          <w:szCs w:val="28"/>
        </w:rPr>
        <w:t xml:space="preserve">                                                                              </w:t>
      </w:r>
      <w:r w:rsidRPr="002B088C">
        <w:rPr>
          <w:b/>
          <w:sz w:val="28"/>
          <w:szCs w:val="28"/>
        </w:rPr>
        <w:t xml:space="preserve">                                                                              </w:t>
      </w:r>
    </w:p>
    <w:p w:rsidR="005F3CC7" w:rsidRDefault="005F3CC7" w:rsidP="005F3CC7">
      <w:pPr>
        <w:tabs>
          <w:tab w:val="center" w:pos="4677"/>
          <w:tab w:val="left" w:pos="76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  </w:t>
      </w:r>
    </w:p>
    <w:p w:rsidR="005F3CC7" w:rsidRPr="00DD3E7E" w:rsidRDefault="00986462" w:rsidP="00B230DE">
      <w:pPr>
        <w:rPr>
          <w:szCs w:val="26"/>
        </w:rPr>
      </w:pPr>
      <w:r>
        <w:rPr>
          <w:szCs w:val="26"/>
        </w:rPr>
        <w:t>29</w:t>
      </w:r>
      <w:r w:rsidR="00B230DE">
        <w:rPr>
          <w:szCs w:val="26"/>
        </w:rPr>
        <w:t>.11.</w:t>
      </w:r>
      <w:r w:rsidR="00EE4756">
        <w:rPr>
          <w:szCs w:val="26"/>
        </w:rPr>
        <w:t xml:space="preserve"> 2022</w:t>
      </w:r>
      <w:r w:rsidR="005F3CC7" w:rsidRPr="00DD3E7E">
        <w:rPr>
          <w:szCs w:val="26"/>
        </w:rPr>
        <w:t xml:space="preserve">г .                      </w:t>
      </w:r>
      <w:r w:rsidR="00EE4756">
        <w:rPr>
          <w:szCs w:val="26"/>
        </w:rPr>
        <w:t xml:space="preserve">              </w:t>
      </w:r>
      <w:r w:rsidR="005F3CC7" w:rsidRPr="00DD3E7E">
        <w:rPr>
          <w:szCs w:val="26"/>
        </w:rPr>
        <w:t xml:space="preserve">  с.Григорьевка                     </w:t>
      </w:r>
      <w:r w:rsidR="00B230DE">
        <w:rPr>
          <w:szCs w:val="26"/>
        </w:rPr>
        <w:t xml:space="preserve">                             </w:t>
      </w:r>
      <w:r w:rsidR="00EE4756">
        <w:rPr>
          <w:szCs w:val="26"/>
        </w:rPr>
        <w:t xml:space="preserve">№ </w:t>
      </w:r>
      <w:r>
        <w:rPr>
          <w:szCs w:val="26"/>
        </w:rPr>
        <w:t>51</w:t>
      </w:r>
    </w:p>
    <w:p w:rsidR="005F3CC7" w:rsidRDefault="005F3CC7" w:rsidP="005F3CC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5F3CC7" w:rsidRPr="00DD3E7E" w:rsidRDefault="005F3CC7" w:rsidP="005F3CC7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>О внесении изменений и дополнений в постановление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>администрации Григорьевского сельского поселения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 xml:space="preserve">от 15.05.2018 № 42 «Об утверждении порядка разработки и 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 xml:space="preserve">утверждения схемы размещения нестационарных торговых </w:t>
      </w:r>
    </w:p>
    <w:p w:rsidR="005F3CC7" w:rsidRPr="00DD3E7E" w:rsidRDefault="005F3CC7" w:rsidP="005F3CC7">
      <w:pPr>
        <w:keepLines/>
        <w:tabs>
          <w:tab w:val="left" w:pos="0"/>
        </w:tabs>
        <w:spacing w:after="0" w:line="240" w:lineRule="auto"/>
        <w:jc w:val="center"/>
        <w:rPr>
          <w:rFonts w:eastAsia="Times New Roman" w:cs="Times New Roman"/>
          <w:b/>
          <w:szCs w:val="26"/>
          <w:lang w:eastAsia="ru-RU"/>
        </w:rPr>
      </w:pPr>
      <w:r w:rsidRPr="00DD3E7E">
        <w:rPr>
          <w:rFonts w:eastAsia="Times New Roman" w:cs="Times New Roman"/>
          <w:b/>
          <w:szCs w:val="26"/>
          <w:lang w:eastAsia="ru-RU"/>
        </w:rPr>
        <w:t xml:space="preserve">объектов на территории Григорьевского сельского поселения»  </w:t>
      </w:r>
    </w:p>
    <w:p w:rsidR="005F3CC7" w:rsidRDefault="005F3CC7" w:rsidP="005F3CC7">
      <w:pPr>
        <w:spacing w:after="0" w:line="240" w:lineRule="auto"/>
        <w:jc w:val="both"/>
        <w:rPr>
          <w:bCs/>
          <w:color w:val="000000"/>
          <w:sz w:val="24"/>
          <w:szCs w:val="24"/>
          <w:bdr w:val="none" w:sz="0" w:space="0" w:color="auto" w:frame="1"/>
        </w:rPr>
      </w:pPr>
    </w:p>
    <w:p w:rsidR="005F3CC7" w:rsidRPr="00EE28D2" w:rsidRDefault="005F3CC7" w:rsidP="005F3CC7">
      <w:pPr>
        <w:spacing w:after="0" w:line="240" w:lineRule="auto"/>
        <w:jc w:val="center"/>
        <w:textAlignment w:val="baseline"/>
        <w:outlineLvl w:val="0"/>
        <w:rPr>
          <w:rFonts w:cs="Times New Roman"/>
          <w:b/>
          <w:kern w:val="36"/>
          <w:sz w:val="24"/>
          <w:szCs w:val="24"/>
        </w:rPr>
      </w:pPr>
    </w:p>
    <w:p w:rsidR="00EE4756" w:rsidRPr="00DD3E7E" w:rsidRDefault="009A684C" w:rsidP="00EE4756">
      <w:pPr>
        <w:shd w:val="clear" w:color="auto" w:fill="FFFFFF"/>
        <w:spacing w:after="0"/>
        <w:jc w:val="both"/>
        <w:textAlignment w:val="baseline"/>
        <w:rPr>
          <w:rFonts w:cs="Times New Roman"/>
          <w:szCs w:val="26"/>
        </w:rPr>
      </w:pPr>
      <w:r w:rsidRPr="00DD3E7E">
        <w:rPr>
          <w:rFonts w:cs="Times New Roman"/>
          <w:szCs w:val="26"/>
        </w:rPr>
        <w:t xml:space="preserve">    </w:t>
      </w:r>
      <w:r w:rsidR="00EE4756" w:rsidRPr="00DD3E7E">
        <w:rPr>
          <w:rFonts w:cs="Times New Roman"/>
          <w:szCs w:val="26"/>
        </w:rPr>
        <w:t>В целях реализации Федеральных законов от 06.10.2003г. № 131-ФЗ «Об общих принципах организации местного самоуправления в Российской Федерации»,от 28.12.2009 г.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15.12.2015г. № 114 «Об утверждении Порядка ра</w:t>
      </w:r>
      <w:r w:rsidR="00EE4756" w:rsidRPr="00DD3E7E">
        <w:rPr>
          <w:rFonts w:cs="Times New Roman"/>
          <w:szCs w:val="26"/>
        </w:rPr>
        <w:t>з</w:t>
      </w:r>
      <w:r w:rsidR="00EE4756" w:rsidRPr="00DD3E7E">
        <w:rPr>
          <w:rFonts w:cs="Times New Roman"/>
          <w:szCs w:val="26"/>
        </w:rPr>
        <w:t>работки и утверждения  органами местного самоуправления Приморского края схем размещения нестационарных торговых объекто</w:t>
      </w:r>
      <w:r w:rsidR="00EE4756">
        <w:rPr>
          <w:rFonts w:cs="Times New Roman"/>
          <w:szCs w:val="26"/>
        </w:rPr>
        <w:t>в» (в редакции от 14.10.2022</w:t>
      </w:r>
      <w:r w:rsidR="00EE4756" w:rsidRPr="00DD3E7E">
        <w:rPr>
          <w:rFonts w:cs="Times New Roman"/>
          <w:szCs w:val="26"/>
        </w:rPr>
        <w:t xml:space="preserve"> г</w:t>
      </w:r>
      <w:r w:rsidR="00EE4756">
        <w:rPr>
          <w:rFonts w:cs="Times New Roman"/>
          <w:szCs w:val="26"/>
        </w:rPr>
        <w:t xml:space="preserve">. № 12пр-67КСВ), Устава </w:t>
      </w:r>
      <w:r w:rsidR="00EE4756" w:rsidRPr="00DD3E7E">
        <w:rPr>
          <w:rFonts w:cs="Times New Roman"/>
          <w:szCs w:val="26"/>
        </w:rPr>
        <w:t>Григорьевского сельского поселения, администрация Гр</w:t>
      </w:r>
      <w:r w:rsidR="00EE4756" w:rsidRPr="00DD3E7E">
        <w:rPr>
          <w:rFonts w:cs="Times New Roman"/>
          <w:szCs w:val="26"/>
        </w:rPr>
        <w:t>и</w:t>
      </w:r>
      <w:r w:rsidR="00EE4756" w:rsidRPr="00DD3E7E">
        <w:rPr>
          <w:rFonts w:cs="Times New Roman"/>
          <w:szCs w:val="26"/>
        </w:rPr>
        <w:t>горьевского сельского поселения</w:t>
      </w:r>
    </w:p>
    <w:p w:rsidR="005F3CC7" w:rsidRPr="00DD3E7E" w:rsidRDefault="005F3CC7" w:rsidP="009A684C">
      <w:pPr>
        <w:shd w:val="clear" w:color="auto" w:fill="FFFFFF"/>
        <w:spacing w:after="0"/>
        <w:jc w:val="both"/>
        <w:textAlignment w:val="baseline"/>
        <w:rPr>
          <w:rFonts w:cs="Times New Roman"/>
          <w:szCs w:val="26"/>
        </w:rPr>
      </w:pPr>
    </w:p>
    <w:p w:rsidR="005F3CC7" w:rsidRDefault="005F3CC7" w:rsidP="005F3CC7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5F3CC7" w:rsidRDefault="005F3CC7" w:rsidP="005F3CC7">
      <w:pPr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ПОСТАНОВЛЯЕТ:</w:t>
      </w:r>
    </w:p>
    <w:p w:rsidR="005F3CC7" w:rsidRPr="00DD3E7E" w:rsidRDefault="005F3CC7" w:rsidP="009A684C">
      <w:pPr>
        <w:widowControl w:val="0"/>
        <w:tabs>
          <w:tab w:val="left" w:pos="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>1. Внести изменения и дополнения в постановление администрации Григорьевск</w:t>
      </w:r>
      <w:r w:rsidRPr="00DD3E7E">
        <w:rPr>
          <w:rFonts w:eastAsia="Times New Roman" w:cs="Times New Roman"/>
          <w:szCs w:val="26"/>
          <w:lang w:eastAsia="ru-RU"/>
        </w:rPr>
        <w:t>о</w:t>
      </w:r>
      <w:r w:rsidRPr="00DD3E7E">
        <w:rPr>
          <w:rFonts w:eastAsia="Times New Roman" w:cs="Times New Roman"/>
          <w:szCs w:val="26"/>
          <w:lang w:eastAsia="ru-RU"/>
        </w:rPr>
        <w:t>го сельского поселения от 15.05.2018 № 42 «Об утверждении порядка разработки и утверждения схемы размещения нестационарных торговых объектов на территории Григорьевского сельского поселения»:</w:t>
      </w:r>
    </w:p>
    <w:p w:rsidR="005F3CC7" w:rsidRPr="00DD3E7E" w:rsidRDefault="005F3CC7" w:rsidP="00327250">
      <w:pPr>
        <w:widowControl w:val="0"/>
        <w:spacing w:after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>1.1. Приложение № 1 «Порядок разработки и утверждения схемы размещ</w:t>
      </w:r>
      <w:r w:rsidRPr="00DD3E7E">
        <w:rPr>
          <w:rFonts w:eastAsia="Times New Roman" w:cs="Times New Roman"/>
          <w:szCs w:val="26"/>
          <w:lang w:eastAsia="ru-RU"/>
        </w:rPr>
        <w:t>е</w:t>
      </w:r>
      <w:r w:rsidRPr="00DD3E7E">
        <w:rPr>
          <w:rFonts w:eastAsia="Times New Roman" w:cs="Times New Roman"/>
          <w:szCs w:val="26"/>
          <w:lang w:eastAsia="ru-RU"/>
        </w:rPr>
        <w:t>ния нестационарных торговых объектов на территории Григорьевского сельского поселения</w:t>
      </w:r>
      <w:r w:rsidR="00327250" w:rsidRPr="00DD3E7E">
        <w:rPr>
          <w:rFonts w:eastAsia="Times New Roman" w:cs="Times New Roman"/>
          <w:szCs w:val="26"/>
          <w:lang w:eastAsia="ru-RU"/>
        </w:rPr>
        <w:t xml:space="preserve">» </w:t>
      </w:r>
      <w:r w:rsidR="00327250" w:rsidRPr="00B230DE">
        <w:rPr>
          <w:rFonts w:eastAsia="Times New Roman" w:cs="Times New Roman"/>
          <w:b/>
          <w:i/>
          <w:szCs w:val="26"/>
          <w:lang w:eastAsia="ru-RU"/>
        </w:rPr>
        <w:t xml:space="preserve">изложить </w:t>
      </w:r>
      <w:r w:rsidR="00327250" w:rsidRPr="00EE4756">
        <w:rPr>
          <w:rFonts w:eastAsia="Times New Roman" w:cs="Times New Roman"/>
          <w:b/>
          <w:i/>
          <w:szCs w:val="26"/>
          <w:lang w:eastAsia="ru-RU"/>
        </w:rPr>
        <w:t>в новой редакции:</w:t>
      </w:r>
      <w:r w:rsidR="00327250" w:rsidRPr="00EE4756">
        <w:rPr>
          <w:rFonts w:eastAsia="Times New Roman" w:cs="Times New Roman"/>
          <w:b/>
          <w:szCs w:val="26"/>
          <w:lang w:eastAsia="ru-RU"/>
        </w:rPr>
        <w:t xml:space="preserve"> </w:t>
      </w:r>
      <w:r w:rsidRPr="00DD3E7E">
        <w:rPr>
          <w:rFonts w:eastAsia="Times New Roman" w:cs="Times New Roman"/>
          <w:szCs w:val="26"/>
          <w:lang w:eastAsia="ru-RU"/>
        </w:rPr>
        <w:t xml:space="preserve">      </w:t>
      </w:r>
      <w:r w:rsidR="00327250" w:rsidRPr="00DD3E7E">
        <w:rPr>
          <w:rFonts w:eastAsia="Times New Roman" w:cs="Times New Roman"/>
          <w:szCs w:val="26"/>
          <w:lang w:eastAsia="ru-RU"/>
        </w:rPr>
        <w:t xml:space="preserve">                             </w:t>
      </w:r>
    </w:p>
    <w:p w:rsidR="00DD3E7E" w:rsidRDefault="005F3CC7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                                              </w:t>
      </w:r>
      <w:r w:rsidRPr="00DD3E7E">
        <w:rPr>
          <w:rFonts w:eastAsia="Times New Roman" w:cs="Times New Roman"/>
          <w:szCs w:val="26"/>
        </w:rPr>
        <w:t xml:space="preserve">                         </w:t>
      </w:r>
      <w:r w:rsidRPr="00DD3E7E">
        <w:rPr>
          <w:rFonts w:eastAsia="Times New Roman" w:cs="Times New Roman"/>
          <w:szCs w:val="26"/>
          <w:lang w:eastAsia="ru-RU"/>
        </w:rPr>
        <w:t xml:space="preserve"> </w:t>
      </w:r>
    </w:p>
    <w:p w:rsidR="00DD3E7E" w:rsidRDefault="00DD3E7E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041BD6" w:rsidRDefault="00041BD6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EF5DC6" w:rsidRDefault="00EF5DC6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5F3CC7" w:rsidRPr="00DD3E7E" w:rsidRDefault="005F3CC7" w:rsidP="009A684C">
      <w:pPr>
        <w:widowControl w:val="0"/>
        <w:spacing w:after="0"/>
        <w:ind w:firstLine="709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lastRenderedPageBreak/>
        <w:t>«Приложение № 1</w:t>
      </w:r>
    </w:p>
    <w:p w:rsidR="005F3CC7" w:rsidRPr="00DD3E7E" w:rsidRDefault="005F3CC7" w:rsidP="009A684C">
      <w:pPr>
        <w:widowControl w:val="0"/>
        <w:spacing w:after="0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                                                           к постановлению администрации </w:t>
      </w:r>
    </w:p>
    <w:p w:rsidR="005F3CC7" w:rsidRPr="00DD3E7E" w:rsidRDefault="005F3CC7" w:rsidP="009A684C">
      <w:pPr>
        <w:widowControl w:val="0"/>
        <w:spacing w:after="0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>Григорьевского сельского поселения</w:t>
      </w:r>
    </w:p>
    <w:p w:rsidR="005F3CC7" w:rsidRPr="00DD3E7E" w:rsidRDefault="005F3CC7" w:rsidP="009A684C">
      <w:pPr>
        <w:widowControl w:val="0"/>
        <w:spacing w:after="0"/>
        <w:jc w:val="right"/>
        <w:rPr>
          <w:rFonts w:eastAsia="Times New Roman" w:cs="Times New Roman"/>
          <w:szCs w:val="26"/>
          <w:lang w:eastAsia="ru-RU"/>
        </w:rPr>
      </w:pPr>
      <w:r w:rsidRPr="00DD3E7E">
        <w:rPr>
          <w:rFonts w:eastAsia="Times New Roman" w:cs="Times New Roman"/>
          <w:szCs w:val="26"/>
          <w:lang w:eastAsia="ru-RU"/>
        </w:rPr>
        <w:t xml:space="preserve">                                                             от 15.05.2018 г. № 42 </w:t>
      </w:r>
    </w:p>
    <w:p w:rsidR="005F3CC7" w:rsidRPr="00DD3E7E" w:rsidRDefault="005F3CC7" w:rsidP="009A684C">
      <w:pPr>
        <w:widowControl w:val="0"/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5F3CC7" w:rsidRPr="00DD3E7E" w:rsidRDefault="005F3CC7" w:rsidP="009A684C">
      <w:pPr>
        <w:widowControl w:val="0"/>
        <w:spacing w:after="0"/>
        <w:jc w:val="center"/>
        <w:rPr>
          <w:rFonts w:eastAsia="Times New Roman" w:cs="Times New Roman"/>
          <w:szCs w:val="26"/>
          <w:lang w:eastAsia="ru-RU"/>
        </w:rPr>
      </w:pPr>
    </w:p>
    <w:p w:rsidR="005F3CC7" w:rsidRPr="00937AF2" w:rsidRDefault="005F3CC7" w:rsidP="009A684C">
      <w:pPr>
        <w:widowControl w:val="0"/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937AF2">
        <w:rPr>
          <w:rFonts w:eastAsia="Times New Roman" w:cs="Times New Roman"/>
          <w:b/>
          <w:szCs w:val="26"/>
          <w:lang w:eastAsia="ru-RU"/>
        </w:rPr>
        <w:t xml:space="preserve">Порядок </w:t>
      </w:r>
    </w:p>
    <w:p w:rsidR="005F3CC7" w:rsidRPr="00937AF2" w:rsidRDefault="005F3CC7" w:rsidP="009A684C">
      <w:pPr>
        <w:widowControl w:val="0"/>
        <w:spacing w:after="0"/>
        <w:jc w:val="center"/>
        <w:rPr>
          <w:b/>
          <w:szCs w:val="26"/>
        </w:rPr>
      </w:pPr>
      <w:r w:rsidRPr="00937AF2">
        <w:rPr>
          <w:rFonts w:eastAsia="Times New Roman" w:cs="Times New Roman"/>
          <w:b/>
          <w:szCs w:val="26"/>
          <w:lang w:eastAsia="ru-RU"/>
        </w:rPr>
        <w:t>разработки и утверждения схемы размещения нестационарных торговых об</w:t>
      </w:r>
      <w:r w:rsidRPr="00937AF2">
        <w:rPr>
          <w:rFonts w:eastAsia="Times New Roman" w:cs="Times New Roman"/>
          <w:b/>
          <w:szCs w:val="26"/>
          <w:lang w:eastAsia="ru-RU"/>
        </w:rPr>
        <w:t>ъ</w:t>
      </w:r>
      <w:r w:rsidRPr="00937AF2">
        <w:rPr>
          <w:rFonts w:eastAsia="Times New Roman" w:cs="Times New Roman"/>
          <w:b/>
          <w:szCs w:val="26"/>
          <w:lang w:eastAsia="ru-RU"/>
        </w:rPr>
        <w:t>ектов на территории Григорьевского сельского поселения</w:t>
      </w:r>
    </w:p>
    <w:p w:rsidR="00327250" w:rsidRDefault="00327250" w:rsidP="009A684C">
      <w:pPr>
        <w:pStyle w:val="ConsPlusTitle"/>
        <w:spacing w:line="276" w:lineRule="auto"/>
        <w:jc w:val="center"/>
        <w:outlineLvl w:val="1"/>
      </w:pPr>
    </w:p>
    <w:p w:rsidR="005F3CC7" w:rsidRDefault="005F3CC7" w:rsidP="009A684C">
      <w:pPr>
        <w:pStyle w:val="ConsPlusTitle"/>
        <w:spacing w:line="276" w:lineRule="auto"/>
        <w:jc w:val="center"/>
        <w:outlineLvl w:val="1"/>
      </w:pPr>
      <w:r>
        <w:t>1. Общие положения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1.1. Настоящий Порядок разработки и утверждения схемы размещения нест</w:t>
      </w:r>
      <w:r>
        <w:t>а</w:t>
      </w:r>
      <w:r>
        <w:t>ционарных торговых объектов (далее - Порядок) разработан в соответствии с тр</w:t>
      </w:r>
      <w:r>
        <w:t>е</w:t>
      </w:r>
      <w:r>
        <w:t xml:space="preserve">бованиями </w:t>
      </w:r>
      <w:r w:rsidRPr="00A27C8B">
        <w:t xml:space="preserve">Федерального </w:t>
      </w:r>
      <w:hyperlink r:id="rId9" w:history="1">
        <w:r w:rsidRPr="00A27C8B">
          <w:t>закона</w:t>
        </w:r>
      </w:hyperlink>
      <w:r w:rsidRPr="00A27C8B">
        <w:t xml:space="preserve"> от 28 декабря 2009 года N 381-ФЗ "Об основах г</w:t>
      </w:r>
      <w:r w:rsidRPr="00A27C8B">
        <w:t>о</w:t>
      </w:r>
      <w:r w:rsidRPr="00A27C8B">
        <w:t xml:space="preserve">сударственного регулирования торговой деятельности в Российской Федерации", Федерального </w:t>
      </w:r>
      <w:hyperlink r:id="rId10" w:history="1">
        <w:r w:rsidRPr="00A27C8B">
          <w:t>закона</w:t>
        </w:r>
      </w:hyperlink>
      <w:r w:rsidRPr="00A27C8B">
        <w:t xml:space="preserve"> от 6 октября 2003 года N 131-ФЗ "Об общих принципах орг</w:t>
      </w:r>
      <w:r w:rsidRPr="00A27C8B">
        <w:t>а</w:t>
      </w:r>
      <w:r w:rsidRPr="00A27C8B">
        <w:t>низации местного само</w:t>
      </w:r>
      <w:r>
        <w:t>управления в Российской Федерации", приказа департаме</w:t>
      </w:r>
      <w:r>
        <w:t>н</w:t>
      </w:r>
      <w:r>
        <w:t>та лицензирования и торговли Приморского края от 15 декабря 2015 г. № 114 «Об утверждении Порядка разработки и утверждения органами местного самоуправл</w:t>
      </w:r>
      <w:r>
        <w:t>е</w:t>
      </w:r>
      <w:r>
        <w:t>ния Приморского края схем размещения нестационарных торговых объектов»  и содержит требования к разработке и утверждению схемы размещения нестаци</w:t>
      </w:r>
      <w:r>
        <w:t>о</w:t>
      </w:r>
      <w:r>
        <w:t xml:space="preserve">нарных торговых объектов на территории </w:t>
      </w:r>
      <w:r w:rsidR="00327250" w:rsidRPr="00327250">
        <w:t>Григорьевского</w:t>
      </w:r>
      <w:r w:rsidRPr="00327250">
        <w:t xml:space="preserve"> сельского поселения</w:t>
      </w:r>
      <w:r>
        <w:t xml:space="preserve"> Михайловского муниципального района Приморского края (далее - Схема).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1.2. Включение в Схему нестационарных торговых объектов, расположенных на земельных участках, в зданиях, строениях, сооружениях, находящихся в мун</w:t>
      </w:r>
      <w:r>
        <w:t>и</w:t>
      </w:r>
      <w:r>
        <w:t>ципальной собственности, а также на земельных участках, собственность на кот</w:t>
      </w:r>
      <w:r>
        <w:t>о</w:t>
      </w:r>
      <w:r>
        <w:t>рые не разграничена, осуществляется в соответствии с настоящим Порядком.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1.3. Порядок размещения и использования нестационарных торговых объектов в стационарном торговом объекте, в ином здании, строении, сооружении или, н</w:t>
      </w:r>
      <w:r>
        <w:t>а</w:t>
      </w:r>
      <w:r>
        <w:t>ходящихся в частной собственности, устанавливается собственником стационарн</w:t>
      </w:r>
      <w:r>
        <w:t>о</w:t>
      </w:r>
      <w:r>
        <w:t>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1.4. Действие положений настоящего Порядка не распространяется на отн</w:t>
      </w:r>
      <w:r>
        <w:t>о</w:t>
      </w:r>
      <w:r>
        <w:t>шения, связанные с торговым обслуживанием при проведении массовых праздни</w:t>
      </w:r>
      <w:r>
        <w:t>ч</w:t>
      </w:r>
      <w:r>
        <w:t>ных, общественно-политических, культурно-массовых и спортивно-массовых м</w:t>
      </w:r>
      <w:r>
        <w:t>е</w:t>
      </w:r>
      <w:r>
        <w:t xml:space="preserve">роприятий, проводимых по решению </w:t>
      </w:r>
      <w:r w:rsidR="00327250" w:rsidRPr="00327250">
        <w:t>администрации Григорьевского</w:t>
      </w:r>
      <w:r w:rsidR="00D90C01" w:rsidRPr="00327250">
        <w:t xml:space="preserve"> сельского п</w:t>
      </w:r>
      <w:r w:rsidR="00D90C01" w:rsidRPr="00327250">
        <w:t>о</w:t>
      </w:r>
      <w:r w:rsidR="00D90C01" w:rsidRPr="00327250">
        <w:t>селения</w:t>
      </w:r>
      <w:r w:rsidRPr="00327250">
        <w:t xml:space="preserve"> </w:t>
      </w:r>
      <w:r>
        <w:t>либо согласованных с ними в установленном порядке.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1.5. Размещение нестационарных торговых объектов осуществляется в соо</w:t>
      </w:r>
      <w:r>
        <w:t>т</w:t>
      </w:r>
      <w:r>
        <w:lastRenderedPageBreak/>
        <w:t xml:space="preserve">ветствии со Схемой, утверждаемой </w:t>
      </w:r>
      <w:r w:rsidR="00327250" w:rsidRPr="00327250">
        <w:t>администрацией Григорьевского</w:t>
      </w:r>
      <w:r w:rsidR="00D90C01" w:rsidRPr="00327250">
        <w:t xml:space="preserve"> сельского п</w:t>
      </w:r>
      <w:r w:rsidR="00D90C01" w:rsidRPr="00327250">
        <w:t>о</w:t>
      </w:r>
      <w:r w:rsidR="00D90C01" w:rsidRPr="00327250">
        <w:t>селения</w:t>
      </w:r>
      <w:r>
        <w:t>, определенным в соответствии с уставом муниципального образования.</w:t>
      </w:r>
    </w:p>
    <w:p w:rsidR="006612E8" w:rsidRPr="00327250" w:rsidRDefault="006612E8" w:rsidP="009A684C">
      <w:pPr>
        <w:pStyle w:val="ConsPlusNormal"/>
        <w:spacing w:before="260" w:line="276" w:lineRule="auto"/>
        <w:ind w:firstLine="540"/>
        <w:jc w:val="both"/>
      </w:pPr>
      <w:r>
        <w:t>1.6. Отбор претендентов на право включения в Схему осуществляется по р</w:t>
      </w:r>
      <w:r>
        <w:t>е</w:t>
      </w:r>
      <w:r>
        <w:t xml:space="preserve">зультатам закрытого аукциона (далее - аукцион), либо без проведения аукциона в соответствии с порядком, утвержденным </w:t>
      </w:r>
      <w:r w:rsidR="00327250" w:rsidRPr="00327250">
        <w:t>администрацией Григорьевского</w:t>
      </w:r>
      <w:r w:rsidR="00D90C01" w:rsidRPr="00327250">
        <w:t xml:space="preserve"> сельск</w:t>
      </w:r>
      <w:r w:rsidR="00D90C01" w:rsidRPr="00327250">
        <w:t>о</w:t>
      </w:r>
      <w:r w:rsidR="00D90C01" w:rsidRPr="00327250">
        <w:t>го поселения</w:t>
      </w:r>
      <w:r w:rsidRPr="00327250">
        <w:t>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r>
        <w:t>2. Цели и принципы разработки, утверждения и использования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схем 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Pr="00327250" w:rsidRDefault="006612E8" w:rsidP="009A684C">
      <w:pPr>
        <w:pStyle w:val="ConsPlusNormal"/>
        <w:spacing w:line="276" w:lineRule="auto"/>
        <w:ind w:firstLine="540"/>
        <w:jc w:val="both"/>
      </w:pPr>
      <w:r w:rsidRPr="00A27C8B">
        <w:t xml:space="preserve">2.1. Схема </w:t>
      </w:r>
      <w:r w:rsidR="00327250">
        <w:t>на территории Григорьевского сельского</w:t>
      </w:r>
      <w:r w:rsidR="00A27C8B" w:rsidRPr="00A27C8B">
        <w:t xml:space="preserve"> поселения </w:t>
      </w:r>
      <w:r w:rsidRPr="00A27C8B">
        <w:t xml:space="preserve">утверждается </w:t>
      </w:r>
      <w:r w:rsidR="00A27C8B" w:rsidRPr="00327250">
        <w:t>администраци</w:t>
      </w:r>
      <w:r w:rsidR="00327250" w:rsidRPr="00327250">
        <w:t>ей Григорьевского</w:t>
      </w:r>
      <w:r w:rsidR="00A27C8B" w:rsidRPr="00327250">
        <w:t xml:space="preserve"> сельского поселения. 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2.2. Включение объектов в Схему осуществляется в целях:</w:t>
      </w:r>
    </w:p>
    <w:p w:rsidR="006612E8" w:rsidRPr="00327250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обеспечения единства требований к организации торговой деятельности при размещении нестационарных торговых объектов на территории </w:t>
      </w:r>
      <w:r w:rsidR="00327250" w:rsidRPr="00327250">
        <w:t>Григорьевского сельского</w:t>
      </w:r>
      <w:r w:rsidR="00A541AC" w:rsidRPr="00327250">
        <w:t xml:space="preserve"> поселения</w:t>
      </w:r>
      <w:r w:rsidRPr="00327250">
        <w:t>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соблюдения прав и законных интересов юридических лиц, индивидуальных предпринимателей</w:t>
      </w:r>
      <w:r w:rsidRPr="006E086B">
        <w:t xml:space="preserve">, </w:t>
      </w:r>
      <w:r w:rsidR="006E086B">
        <w:t xml:space="preserve">а также физических лиц, не являющихся индивидуальными  предпринимателями и применяющих специальный </w:t>
      </w:r>
      <w:r w:rsidR="00EE4756" w:rsidRPr="003B7187">
        <w:t>налоговый режим "Налог</w:t>
      </w:r>
      <w:r w:rsidR="00EE4756" w:rsidRPr="00233140">
        <w:t xml:space="preserve"> на профессиональный доход" в течение срока проведения эксперимента, установле</w:t>
      </w:r>
      <w:r w:rsidR="00EE4756" w:rsidRPr="00233140">
        <w:t>н</w:t>
      </w:r>
      <w:r w:rsidR="00EE4756" w:rsidRPr="00233140">
        <w:t xml:space="preserve">ного Федеральным </w:t>
      </w:r>
      <w:hyperlink r:id="rId11">
        <w:r w:rsidR="00EE4756" w:rsidRPr="00233140">
          <w:t>законом</w:t>
        </w:r>
      </w:hyperlink>
      <w:r w:rsidR="00EE4756" w:rsidRPr="00233140">
        <w:t xml:space="preserve"> от 27 ноября 2018 года N 422-ФЗ "О проведении эксп</w:t>
      </w:r>
      <w:r w:rsidR="00EE4756" w:rsidRPr="00233140">
        <w:t>е</w:t>
      </w:r>
      <w:r w:rsidR="00EE4756" w:rsidRPr="00233140">
        <w:t>римента по установлению специального налогового режима "Налог на професси</w:t>
      </w:r>
      <w:r w:rsidR="00EE4756" w:rsidRPr="00233140">
        <w:t>о</w:t>
      </w:r>
      <w:r w:rsidR="00EE4756" w:rsidRPr="00233140">
        <w:t>нальный доход" (далее - физические лица, применяющие специальный налоговый режим)</w:t>
      </w:r>
      <w:r w:rsidR="00EE4756">
        <w:t xml:space="preserve">, </w:t>
      </w:r>
      <w:r>
        <w:t>осуществляющих торговую деятельность в нестационарных торговых об</w:t>
      </w:r>
      <w:r>
        <w:t>ъ</w:t>
      </w:r>
      <w:r>
        <w:t>ектах;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соблюдения прав и законных интересов населения.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Схема разрабатывается с учетом: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 </w:t>
      </w:r>
      <w:r w:rsidR="00327250" w:rsidRPr="00327250">
        <w:t xml:space="preserve">Григорьевском сельском </w:t>
      </w:r>
      <w:r w:rsidR="00A541AC" w:rsidRPr="00327250">
        <w:t xml:space="preserve"> поселении</w:t>
      </w:r>
      <w:r w:rsidRPr="00327250">
        <w:t>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размещения не менее чем шестидесяти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необходимости включения нестационарных торговых объектов, возведение или эксплуатация которых были начаты до утверждения указанной схемы;</w:t>
      </w:r>
    </w:p>
    <w:p w:rsidR="006612E8" w:rsidRPr="00327250" w:rsidRDefault="006612E8" w:rsidP="009A684C">
      <w:pPr>
        <w:pStyle w:val="ConsPlusNormal"/>
        <w:spacing w:before="260" w:line="276" w:lineRule="auto"/>
        <w:ind w:firstLine="540"/>
        <w:jc w:val="both"/>
      </w:pPr>
      <w:r>
        <w:t>заявлений юридических лиц и индивидуальных предпринимателей</w:t>
      </w:r>
      <w:r w:rsidRPr="009B592E">
        <w:rPr>
          <w:shd w:val="clear" w:color="auto" w:fill="F8F8F8"/>
        </w:rPr>
        <w:t xml:space="preserve">, </w:t>
      </w:r>
      <w:r w:rsidR="009B592E" w:rsidRPr="003B7187">
        <w:rPr>
          <w:shd w:val="clear" w:color="auto" w:fill="F8F8F8"/>
        </w:rPr>
        <w:t>физич</w:t>
      </w:r>
      <w:r w:rsidR="009B592E" w:rsidRPr="003B7187">
        <w:rPr>
          <w:shd w:val="clear" w:color="auto" w:fill="F8F8F8"/>
        </w:rPr>
        <w:t>е</w:t>
      </w:r>
      <w:r w:rsidR="009B592E" w:rsidRPr="003B7187">
        <w:rPr>
          <w:shd w:val="clear" w:color="auto" w:fill="F8F8F8"/>
        </w:rPr>
        <w:t>ских лиц, применяющих специальный налоговый режим,</w:t>
      </w:r>
      <w:r w:rsidR="009B592E" w:rsidRPr="009B592E">
        <w:rPr>
          <w:shd w:val="clear" w:color="auto" w:fill="F8F8F8"/>
        </w:rPr>
        <w:t xml:space="preserve"> </w:t>
      </w:r>
      <w:r>
        <w:t>имеющих намерения ра</w:t>
      </w:r>
      <w:r>
        <w:t>з</w:t>
      </w:r>
      <w:r>
        <w:t xml:space="preserve">местить нестационарные торговые объекты на территории </w:t>
      </w:r>
      <w:r w:rsidR="00327250">
        <w:t>Григорьевского сельск</w:t>
      </w:r>
      <w:r w:rsidR="00327250">
        <w:t>о</w:t>
      </w:r>
      <w:r w:rsidR="00327250">
        <w:t xml:space="preserve">го </w:t>
      </w:r>
      <w:r w:rsidR="00A541AC" w:rsidRPr="00327250">
        <w:t>поселения</w:t>
      </w:r>
      <w:r w:rsidRPr="00327250">
        <w:t>;</w:t>
      </w:r>
    </w:p>
    <w:p w:rsidR="00A541AC" w:rsidRDefault="006612E8" w:rsidP="009A684C">
      <w:pPr>
        <w:pStyle w:val="ConsPlusNormal"/>
        <w:spacing w:before="260" w:line="276" w:lineRule="auto"/>
        <w:ind w:firstLine="540"/>
        <w:jc w:val="both"/>
      </w:pPr>
      <w:r>
        <w:lastRenderedPageBreak/>
        <w:t>требований градостроительного, земельного, экологического законодательс</w:t>
      </w:r>
      <w:r>
        <w:t>т</w:t>
      </w:r>
      <w:r>
        <w:t>ва, законодательства в сфере санитарно-эпидемиологического благополучия нас</w:t>
      </w:r>
      <w:r>
        <w:t>е</w:t>
      </w:r>
      <w:r>
        <w:t>ления и пожарной безопасности</w:t>
      </w:r>
      <w:r w:rsidR="00A541AC">
        <w:t xml:space="preserve">; </w:t>
      </w:r>
    </w:p>
    <w:p w:rsidR="006612E8" w:rsidRPr="00327250" w:rsidRDefault="00A541AC" w:rsidP="009A684C">
      <w:pPr>
        <w:pStyle w:val="ConsPlusNormal"/>
        <w:spacing w:before="260" w:line="276" w:lineRule="auto"/>
        <w:ind w:firstLine="540"/>
        <w:jc w:val="both"/>
      </w:pPr>
      <w:r w:rsidRPr="00327250">
        <w:t xml:space="preserve">размещения не менее чем </w:t>
      </w:r>
      <w:r w:rsidR="00126914" w:rsidRPr="00327250">
        <w:t>5</w:t>
      </w:r>
      <w:r w:rsidRPr="00327250">
        <w:t xml:space="preserve"> %</w:t>
      </w:r>
      <w:r w:rsidR="00327250">
        <w:t xml:space="preserve"> </w:t>
      </w:r>
      <w:r w:rsidR="00C575DD" w:rsidRPr="00327250">
        <w:t>нестационарных торговых объектов, испол</w:t>
      </w:r>
      <w:r w:rsidR="00C575DD" w:rsidRPr="00327250">
        <w:t>ь</w:t>
      </w:r>
      <w:r w:rsidR="00C575DD" w:rsidRPr="00327250">
        <w:t>зуемых для реализации продукции, произведенной крестьянскими (фермерскими) хозяйствами и сельскохозяйственными потребительскими кооперативами, от кол</w:t>
      </w:r>
      <w:r w:rsidR="00C575DD" w:rsidRPr="00327250">
        <w:t>и</w:t>
      </w:r>
      <w:r w:rsidR="00C575DD" w:rsidRPr="00327250">
        <w:t>чества нестационарных торговых объектов, включенных в Схему, за исключением сезонного (временного) размещения</w:t>
      </w:r>
      <w:r w:rsidR="006612E8" w:rsidRPr="00327250">
        <w:t>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 Разработка Схемы основывается на следующих принципах: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2.3.1. Размещение нестационарных торговых объектов осуществляется: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вне газонов, цветников, объектов озеленения, детских и спортивных площ</w:t>
      </w:r>
      <w:r>
        <w:t>а</w:t>
      </w:r>
      <w:r>
        <w:t>док, арок зданий;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в охранных зонах инженерных коммуникаций - с учетом требований дейс</w:t>
      </w:r>
      <w:r>
        <w:t>т</w:t>
      </w:r>
      <w:r>
        <w:t>вующего законодательства.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2.3.2. Обеспечение свободного движения пешеходов и доступа потребителей к объектам торговли, в том числе обеспечения беспрепятственного доступа инвал</w:t>
      </w:r>
      <w:r>
        <w:t>и</w:t>
      </w:r>
      <w:r>
        <w:t>дов к этим объектам, беспрепятственного проезда спецтранспорта при чрезвыча</w:t>
      </w:r>
      <w:r>
        <w:t>й</w:t>
      </w:r>
      <w:r>
        <w:t>ных ситуациях;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2.3.3. Исключение возможности ухудшения условий проживания и отдыха н</w:t>
      </w:r>
      <w:r>
        <w:t>а</w:t>
      </w:r>
      <w:r>
        <w:t>селения в результате размещения нестационарных торговых объектов;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2.3.4. Соблюдение внешнего архитектурного облика сложившейся застройки.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2.4. В Схеме указывает</w:t>
      </w:r>
      <w:r w:rsidR="00EA113E">
        <w:t>ся</w:t>
      </w:r>
      <w:r>
        <w:t>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место размещения нестационарного торгового объекта (адресные ориентиры);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вид нестационарного торгового объекта;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периоды размещения нестационарного торгового объекта (для сезонного (временного) размещения);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специализация нестационарного торгового объекта;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площадь нестационарного торгового объекта (кв. м);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площадь земельного участка для размещения нестационарных торговых об</w:t>
      </w:r>
      <w:r>
        <w:t>ъ</w:t>
      </w:r>
      <w:r>
        <w:t>ектов (кв. м);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информация о свободных и занятых местах размещения нестационарных то</w:t>
      </w:r>
      <w:r>
        <w:t>р</w:t>
      </w:r>
      <w:r>
        <w:t>говых объектов (в примечании);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сведения о хозяйствующих субъектах: наименование юридического лица и индивидуальный номер налогоплательщика (далее - ИНН); фамилия, имя, отчество (при наличии) индивидуального предпринимателя</w:t>
      </w:r>
      <w:r w:rsidR="009B592E">
        <w:t>,</w:t>
      </w:r>
      <w:r>
        <w:t xml:space="preserve"> </w:t>
      </w:r>
      <w:r w:rsidR="003B7187">
        <w:t>физического лица, применя</w:t>
      </w:r>
      <w:r w:rsidR="003B7187">
        <w:t>ю</w:t>
      </w:r>
      <w:r w:rsidR="003B7187">
        <w:t xml:space="preserve">щего </w:t>
      </w:r>
      <w:r w:rsidR="009B592E">
        <w:t xml:space="preserve">специальный налоговый режим, </w:t>
      </w:r>
      <w:r>
        <w:t>и ИНН (за исключением нестационарных торговых объектов, осуществляющих сезонные работы);</w:t>
      </w:r>
    </w:p>
    <w:p w:rsidR="00EA113E" w:rsidRDefault="006612E8" w:rsidP="009A684C">
      <w:pPr>
        <w:pStyle w:val="ConsPlusNormal"/>
        <w:spacing w:line="276" w:lineRule="auto"/>
        <w:ind w:firstLine="540"/>
        <w:jc w:val="both"/>
      </w:pPr>
      <w:r>
        <w:t>координаты характерных точек границ земельного участка, занятого нест</w:t>
      </w:r>
      <w:r>
        <w:t>а</w:t>
      </w:r>
      <w:r>
        <w:t>ционарным торговым объектом в местной системе координат МСК-25</w:t>
      </w:r>
      <w:r w:rsidR="00EA113E">
        <w:t>;</w:t>
      </w:r>
    </w:p>
    <w:p w:rsidR="006612E8" w:rsidRPr="00327250" w:rsidRDefault="00EA113E" w:rsidP="009A684C">
      <w:pPr>
        <w:pStyle w:val="ConsPlusNormal"/>
        <w:spacing w:line="276" w:lineRule="auto"/>
        <w:ind w:firstLine="540"/>
        <w:jc w:val="both"/>
      </w:pPr>
      <w:r w:rsidRPr="00327250">
        <w:t>определение координат характерных точек границ земельного участка, занят</w:t>
      </w:r>
      <w:r w:rsidRPr="00327250">
        <w:t>о</w:t>
      </w:r>
      <w:r w:rsidRPr="00327250">
        <w:t xml:space="preserve">го нестационарным торговым объектом </w:t>
      </w:r>
      <w:r w:rsidR="003D24AB" w:rsidRPr="00327250">
        <w:t>в МСК-25, должно осуществляться по с</w:t>
      </w:r>
      <w:r w:rsidR="003D24AB" w:rsidRPr="00327250">
        <w:t>о</w:t>
      </w:r>
      <w:r w:rsidR="003D24AB" w:rsidRPr="00327250">
        <w:lastRenderedPageBreak/>
        <w:t>гласованию с хозяйствующим субъектом, разместившим нестационарный торг</w:t>
      </w:r>
      <w:r w:rsidR="003D24AB" w:rsidRPr="00327250">
        <w:t>о</w:t>
      </w:r>
      <w:r w:rsidR="003D24AB" w:rsidRPr="00327250">
        <w:t>вый объект</w:t>
      </w:r>
      <w:r w:rsidR="006612E8" w:rsidRPr="00327250">
        <w:t>.</w:t>
      </w:r>
    </w:p>
    <w:p w:rsidR="006612E8" w:rsidRDefault="00CE1B4C" w:rsidP="009A684C">
      <w:pPr>
        <w:pStyle w:val="ConsPlusNormal"/>
        <w:spacing w:line="276" w:lineRule="auto"/>
        <w:ind w:firstLine="540"/>
        <w:jc w:val="both"/>
      </w:pPr>
      <w:r>
        <w:t xml:space="preserve">2.5. </w:t>
      </w:r>
      <w:r w:rsidR="006612E8">
        <w:t>Схема утверждается</w:t>
      </w:r>
      <w:r w:rsidR="00327250">
        <w:t xml:space="preserve"> </w:t>
      </w:r>
      <w:r w:rsidR="00327250" w:rsidRPr="00327250">
        <w:t>администрацией Григорьевского</w:t>
      </w:r>
      <w:r w:rsidRPr="00327250">
        <w:t xml:space="preserve"> сельского</w:t>
      </w:r>
      <w:r w:rsidR="00327250" w:rsidRPr="00327250">
        <w:t xml:space="preserve"> </w:t>
      </w:r>
      <w:r w:rsidRPr="00327250">
        <w:t>поселения</w:t>
      </w:r>
      <w:r w:rsidR="00327250">
        <w:rPr>
          <w:i/>
        </w:rPr>
        <w:t xml:space="preserve"> </w:t>
      </w:r>
      <w:r w:rsidR="006612E8">
        <w:t>в табличной форме и в форме картографического материала с отображением мест размещения нестационарных торговых объектов, с указанием координат характе</w:t>
      </w:r>
      <w:r w:rsidR="006612E8">
        <w:t>р</w:t>
      </w:r>
      <w:r w:rsidR="006612E8">
        <w:t>ных точек границ земельных участков, занятых указанными объектами в местной системе координат МСК-25.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Картографический материал является неотъемлемой частью Схемы, в котором содержится: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место размещения нестационарного торгового объекта (адресные ориентиры);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информация о свободных и занятых местах размещения нестационарных то</w:t>
      </w:r>
      <w:r>
        <w:t>р</w:t>
      </w:r>
      <w:r>
        <w:t>говых объектов (в примечании);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границы земельного участка, занятого нестационарным торговым объектом с указанием координат характерных точек в местной системе координат МСК-25;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границы земельного участка для размещения нестационарных торговых об</w:t>
      </w:r>
      <w:r>
        <w:t>ъ</w:t>
      </w:r>
      <w:r>
        <w:t>ектов.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bookmarkStart w:id="1" w:name="P105"/>
      <w:bookmarkEnd w:id="1"/>
      <w:r>
        <w:t>3. Требования к порядку разработки и утверждения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схемы 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Pr="00327250" w:rsidRDefault="006612E8" w:rsidP="009A684C">
      <w:pPr>
        <w:pStyle w:val="ConsPlusNormal"/>
        <w:spacing w:line="276" w:lineRule="auto"/>
        <w:ind w:firstLine="540"/>
        <w:jc w:val="both"/>
      </w:pPr>
      <w:r w:rsidRPr="00327250">
        <w:t xml:space="preserve">3.1. </w:t>
      </w:r>
      <w:bookmarkStart w:id="2" w:name="_GoBack"/>
      <w:r w:rsidR="00CE1B4C" w:rsidRPr="00327250">
        <w:t>Администрация</w:t>
      </w:r>
      <w:r w:rsidR="00327250" w:rsidRPr="00327250">
        <w:t xml:space="preserve"> Григорьевского </w:t>
      </w:r>
      <w:r w:rsidR="00DE7619" w:rsidRPr="00327250">
        <w:t xml:space="preserve"> сельского поселения</w:t>
      </w:r>
      <w:bookmarkEnd w:id="2"/>
      <w:r w:rsidR="00327250" w:rsidRPr="00327250">
        <w:rPr>
          <w:i/>
        </w:rPr>
        <w:t xml:space="preserve"> </w:t>
      </w:r>
      <w:r w:rsidRPr="00327250">
        <w:t>разрабатывает и формирует Схему, с учетом существующего размещения нестационарных торг</w:t>
      </w:r>
      <w:r w:rsidRPr="00327250">
        <w:t>о</w:t>
      </w:r>
      <w:r w:rsidRPr="00327250">
        <w:t xml:space="preserve">вых объектов, по </w:t>
      </w:r>
      <w:hyperlink w:anchor="P212" w:history="1">
        <w:r w:rsidRPr="00327250">
          <w:t>форме</w:t>
        </w:r>
      </w:hyperlink>
      <w:r w:rsidRPr="00327250">
        <w:t xml:space="preserve"> согласно приложению к настоящему Порядку</w:t>
      </w:r>
      <w:r w:rsidR="00DE7619" w:rsidRPr="00327250">
        <w:t>,</w:t>
      </w:r>
      <w:r w:rsidR="008C1948" w:rsidRPr="00327250">
        <w:t xml:space="preserve"> и утвержд</w:t>
      </w:r>
      <w:r w:rsidR="008C1948" w:rsidRPr="00327250">
        <w:t>а</w:t>
      </w:r>
      <w:r w:rsidR="008C1948" w:rsidRPr="00327250">
        <w:t xml:space="preserve">ет условия размещения нестационарных торговых объектов. </w:t>
      </w:r>
    </w:p>
    <w:p w:rsidR="008C1948" w:rsidRPr="00327250" w:rsidRDefault="008C1948" w:rsidP="009A684C">
      <w:pPr>
        <w:pStyle w:val="ConsPlusNormal"/>
        <w:spacing w:line="276" w:lineRule="auto"/>
        <w:ind w:firstLine="540"/>
        <w:jc w:val="both"/>
      </w:pPr>
      <w:r w:rsidRPr="00327250">
        <w:t>Для крестьянских фермерских хозяйств и организаций потребительской ко</w:t>
      </w:r>
      <w:r w:rsidRPr="00327250">
        <w:t>о</w:t>
      </w:r>
      <w:r w:rsidRPr="00327250">
        <w:t>перации, которые являются субъектами малого и среднего предпринимательства, могут быть предусмотрены льготные, в том числе на безвозмездной основе, усл</w:t>
      </w:r>
      <w:r w:rsidRPr="00327250">
        <w:t>о</w:t>
      </w:r>
      <w:r w:rsidRPr="00327250">
        <w:t xml:space="preserve">вия размещения нестационарных торговых объектов. 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3.2. Проект Схемы до ее утверждения подлежит согласованию: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органами местного самоуправления, уполномоченными в области торговли, градостроительной деятельности, благоустройства, использования и распоряжения земельными ресурсами;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органом исполнительной власти Приморского края в области охраны объектов культурного наследия (если Схема предусматривает размещение нестационарных торговых объектов на территории зон охраны объектов культурного наследия);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органом государственной власти Приморского края в области земельных о</w:t>
      </w:r>
      <w:r>
        <w:t>т</w:t>
      </w:r>
      <w:r>
        <w:t>ношений (если Схема предусматривает размещение нестационарных торговых объектов на земельных участках, находящихся в собственности Приморского края);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lastRenderedPageBreak/>
        <w:t>координационным или совещательным органом в области развития малого и среднего предпринимательства, созданном при органах местного самоуправления.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3.3. Органы исполнительной власти Приморского края, органы местного с</w:t>
      </w:r>
      <w:r>
        <w:t>а</w:t>
      </w:r>
      <w:r>
        <w:t xml:space="preserve">моуправления, координационные или совещательные органы в области развития малого и среднего </w:t>
      </w:r>
      <w:r w:rsidRPr="00327250">
        <w:t xml:space="preserve">предпринимательства, созданные при </w:t>
      </w:r>
      <w:r w:rsidR="008C1948" w:rsidRPr="00327250">
        <w:t xml:space="preserve">администрации </w:t>
      </w:r>
      <w:r w:rsidR="00327250" w:rsidRPr="00327250">
        <w:t>Григор</w:t>
      </w:r>
      <w:r w:rsidR="00327250" w:rsidRPr="00327250">
        <w:t>ь</w:t>
      </w:r>
      <w:r w:rsidR="00327250" w:rsidRPr="00327250">
        <w:t xml:space="preserve">евского </w:t>
      </w:r>
      <w:r w:rsidR="008C1948" w:rsidRPr="00327250">
        <w:t>сельского поселения</w:t>
      </w:r>
      <w:r w:rsidRPr="00327250">
        <w:t xml:space="preserve">, указанные в настоящем Порядке, рассматривают представленный им проект Схемы </w:t>
      </w:r>
      <w:r>
        <w:t>в срок, не превышающий 30 дней со дня его п</w:t>
      </w:r>
      <w:r>
        <w:t>о</w:t>
      </w:r>
      <w:r>
        <w:t>ступления и по итогам рассмотрения направляют в уполномоченный орган свои предложения, замечания или принимают решение о согласовании проекта Схемы. В случае, если решение о согласовании или несогласовании проекта Схемы не п</w:t>
      </w:r>
      <w:r>
        <w:t>о</w:t>
      </w:r>
      <w:r>
        <w:t>ступил в установленный срок, проект Схемы считается согласованным данным о</w:t>
      </w:r>
      <w:r>
        <w:t>р</w:t>
      </w:r>
      <w:r>
        <w:t>ганом.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 xml:space="preserve">3.4. Поступившие замечания, предложения рассматриваются </w:t>
      </w:r>
      <w:r w:rsidR="00327250" w:rsidRPr="00327250">
        <w:t xml:space="preserve">администрацией Григорьевского </w:t>
      </w:r>
      <w:r w:rsidR="008C1948" w:rsidRPr="00327250">
        <w:t xml:space="preserve"> сельского поселения</w:t>
      </w:r>
      <w:r w:rsidRPr="002609E2">
        <w:rPr>
          <w:color w:val="FF0000"/>
        </w:rPr>
        <w:t xml:space="preserve"> </w:t>
      </w:r>
      <w:r>
        <w:t>в течение 10 дней со дня их поступления.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3.5. Проект Схемы, измененный с учетом поступивших замечаний, предлож</w:t>
      </w:r>
      <w:r>
        <w:t>е</w:t>
      </w:r>
      <w:r>
        <w:t>ний, подлежит повторному рассмотрению или согласованию с органами, предст</w:t>
      </w:r>
      <w:r>
        <w:t>а</w:t>
      </w:r>
      <w:r>
        <w:t>вившими замечания, предложения. Органы исполнительной власти Приморского края, органы местного самоуправления, координационные или совещательные о</w:t>
      </w:r>
      <w:r>
        <w:t>р</w:t>
      </w:r>
      <w:r>
        <w:t>ганы в области развития малого и среднего предпринимательства, созданные при органах местного самоуправления, указанные в настоящем Порядке, рассматрив</w:t>
      </w:r>
      <w:r>
        <w:t>а</w:t>
      </w:r>
      <w:r>
        <w:t>ют представленный им доработанный проект Схемы в срок, не превышающий 10 дней со дня его поступления и по итогам рассмотрения направляют в уполном</w:t>
      </w:r>
      <w:r>
        <w:t>о</w:t>
      </w:r>
      <w:r>
        <w:t>ченный орган свои предложения, замечания или принимают решение о согласов</w:t>
      </w:r>
      <w:r>
        <w:t>а</w:t>
      </w:r>
      <w:r>
        <w:t>нии проекта Схемы. В случае, если решение о согласовании или несогласовании проекта Схемы не поступил в установленный срок, проект Схемы считается согл</w:t>
      </w:r>
      <w:r>
        <w:t>а</w:t>
      </w:r>
      <w:r>
        <w:t>сованным данным органом.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3.6. Разработанная Схема и вносимые в нее изменения утверждается муниц</w:t>
      </w:r>
      <w:r>
        <w:t>и</w:t>
      </w:r>
      <w:r>
        <w:t>пальным правовым актом в порядке, установленном уставом муниципального о</w:t>
      </w:r>
      <w:r>
        <w:t>б</w:t>
      </w:r>
      <w:r>
        <w:t>разования.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3.7. В Схему включаются все размещенные на законных основаниях нест</w:t>
      </w:r>
      <w:r>
        <w:t>а</w:t>
      </w:r>
      <w:r>
        <w:t>ционарные торговые объекты и нестационарные торговые объекты, планируемые к размещению. Утверждение Схемы, равно как и внесение в нее изменений, не м</w:t>
      </w:r>
      <w:r>
        <w:t>о</w:t>
      </w:r>
      <w:r>
        <w:t>жет служить основанием для пересмотра мест размещения нестационарных торг</w:t>
      </w:r>
      <w:r>
        <w:t>о</w:t>
      </w:r>
      <w:r>
        <w:t>вых объектов, строительство, реконструкция и эксплуатация которых были начаты до утверждения указанной Схемы.</w:t>
      </w:r>
    </w:p>
    <w:p w:rsidR="006612E8" w:rsidRPr="00327250" w:rsidRDefault="006612E8" w:rsidP="009A684C">
      <w:pPr>
        <w:pStyle w:val="ConsPlusNormal"/>
        <w:spacing w:before="260" w:line="276" w:lineRule="auto"/>
        <w:ind w:firstLine="540"/>
        <w:jc w:val="both"/>
      </w:pPr>
      <w:r>
        <w:t>3.8. Учет нестационарных торговых объектов и их размещение в соответствии с утвержденной Схемой, осуществля</w:t>
      </w:r>
      <w:r w:rsidR="008B0ADB">
        <w:t xml:space="preserve">ет </w:t>
      </w:r>
      <w:r w:rsidR="00327250" w:rsidRPr="00327250">
        <w:t>администрация Григорьевского</w:t>
      </w:r>
      <w:r w:rsidR="008B0ADB" w:rsidRPr="00327250">
        <w:t xml:space="preserve"> сельского </w:t>
      </w:r>
      <w:r w:rsidR="008B0ADB" w:rsidRPr="00327250">
        <w:lastRenderedPageBreak/>
        <w:t>поселения.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3.9. Основанием для отказа во включении нестационарного торгового объекта в Схему являются: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расположение испрашиваемого места размещения нестационарного торгового объекта на газоне, цветнике, объекте озеленения, детской, спортивной площадке, в арке здания, либо если при размещении объекта понадобится уничтожение зеленых и (или) лесных насаждений, демонтаж элементов благоустройства, малых архите</w:t>
      </w:r>
      <w:r>
        <w:t>к</w:t>
      </w:r>
      <w:r>
        <w:t>турных форм, детских, спортивных площадок;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будет препятствовать св</w:t>
      </w:r>
      <w:r>
        <w:t>о</w:t>
      </w:r>
      <w:r>
        <w:t>бодному движению пешеходов (в том числе лиц с ограниченными возможностями) и доступу потребителей к объектам торговли;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повлечет нарушение внешн</w:t>
      </w:r>
      <w:r>
        <w:t>е</w:t>
      </w:r>
      <w:r>
        <w:t>го архитектурного облика сложившейся застройки;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повлечет ухудшение условий проживания и отдыха населения;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будет препятствовать проезду спецтранспорта при чрезвычайных ситуациях;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в охранных зонах инжене</w:t>
      </w:r>
      <w:r>
        <w:t>р</w:t>
      </w:r>
      <w:r>
        <w:t>ных коммуникаций, если его размещение в границах таких зон с учетом требов</w:t>
      </w:r>
      <w:r>
        <w:t>а</w:t>
      </w:r>
      <w:r>
        <w:t>ний действующего законодательства невозможно;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размещение нестационарного торгового объекта повлечет нарушение требов</w:t>
      </w:r>
      <w:r>
        <w:t>а</w:t>
      </w:r>
      <w:r>
        <w:t>ний градостроительного, земельного, экологического законодательства, законод</w:t>
      </w:r>
      <w:r>
        <w:t>а</w:t>
      </w:r>
      <w:r>
        <w:t>тельства в сфере санитарно-эпидемиологического благополучия населения и п</w:t>
      </w:r>
      <w:r>
        <w:t>о</w:t>
      </w:r>
      <w:r>
        <w:t>жарной безопасности, правил благоустройства;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расположение испрашиваемого места размещения нестационарного торгового объекта на земельном участке, предоставленном в установленном порядке другому лицу.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Указанный перечень оснований для отказа во включении нестационарного торгового объекта в схему размещения является исчерпывающим.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bookmarkStart w:id="3" w:name="P133"/>
      <w:bookmarkEnd w:id="3"/>
      <w:r>
        <w:t>4. Внесение изменений и дополнений в схему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327250">
      <w:pPr>
        <w:pStyle w:val="ConsPlusNormal"/>
        <w:spacing w:line="276" w:lineRule="auto"/>
        <w:ind w:firstLine="540"/>
        <w:jc w:val="both"/>
      </w:pPr>
      <w:r>
        <w:t>4.1. Схема носит бессрочный характер и формируется, изменяется и дополн</w:t>
      </w:r>
      <w:r>
        <w:t>я</w:t>
      </w:r>
      <w:r>
        <w:t>ется в следующих целях: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развития субъектов малого и среднего предпринимательства в сфере торговли и производства товаров народного потребления;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увеличения конкуренции между хозяйствующими субъектами в сфере торго</w:t>
      </w:r>
      <w:r>
        <w:t>в</w:t>
      </w:r>
      <w:r>
        <w:t>ли;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lastRenderedPageBreak/>
        <w:t>расширения каналов сбыта продукции сельскохозяйственных производителей;</w:t>
      </w:r>
    </w:p>
    <w:p w:rsidR="006612E8" w:rsidRDefault="006612E8" w:rsidP="00327250">
      <w:pPr>
        <w:pStyle w:val="ConsPlusNormal"/>
        <w:spacing w:before="260" w:line="276" w:lineRule="auto"/>
        <w:ind w:firstLine="540"/>
        <w:jc w:val="both"/>
      </w:pPr>
      <w:r>
        <w:t>достижения максимального удобства расположения нестационарных торговых объектов для потребителей;</w:t>
      </w:r>
    </w:p>
    <w:p w:rsidR="006612E8" w:rsidRDefault="006612E8" w:rsidP="00327250">
      <w:pPr>
        <w:pStyle w:val="ConsPlusNormal"/>
        <w:spacing w:line="276" w:lineRule="auto"/>
        <w:ind w:firstLine="540"/>
        <w:jc w:val="both"/>
      </w:pPr>
      <w:r>
        <w:t>создания условий для улучшения организации и качества торгового обслуж</w:t>
      </w:r>
      <w:r>
        <w:t>и</w:t>
      </w:r>
      <w:r>
        <w:t>вания населения и обеспечения доступности товаров для населения;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увеличения количества торговых объектов, реализующих сельскохозяйстве</w:t>
      </w:r>
      <w:r>
        <w:t>н</w:t>
      </w:r>
      <w:r>
        <w:t>ную продукцию и продукты питания, а также объектов иных социально значимых специализаций.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Использование схемы размещения для регулирования количества и видов сп</w:t>
      </w:r>
      <w:r>
        <w:t>е</w:t>
      </w:r>
      <w:r>
        <w:t>циализаций нестационарных торговых объектов не допускается.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Не допускается одновременное исключение из Схемы хозяйствующего суб</w:t>
      </w:r>
      <w:r>
        <w:t>ъ</w:t>
      </w:r>
      <w:r>
        <w:t>екта и места размещения нестационарного торгового объекта.</w:t>
      </w:r>
    </w:p>
    <w:p w:rsidR="008B0ADB" w:rsidRDefault="006612E8" w:rsidP="009A684C">
      <w:pPr>
        <w:pStyle w:val="ConsPlusNormal"/>
        <w:spacing w:line="276" w:lineRule="auto"/>
        <w:ind w:firstLine="540"/>
        <w:jc w:val="both"/>
      </w:pPr>
      <w:r>
        <w:t>4.2. Исключение места размещения нестационарного торгового объекта из Схемы допускается</w:t>
      </w:r>
      <w:r w:rsidR="008B0ADB">
        <w:t xml:space="preserve"> в следующих случаях: 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внесение изменений в документы, определяющие направления социально- экономического развития муниципального образования;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ремонт и реконструкция автомобильных дорог, повлекшие необходимость п</w:t>
      </w:r>
      <w:r>
        <w:t>е</w:t>
      </w:r>
      <w:r>
        <w:t>реноса нестационарного торгового объекта;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 xml:space="preserve">отсутствие в течение одного года с даты внесения в Схему сведений о наличии свободного  места заявлений хозяйствующих субъектов о включении их в Схему (в отношении такого места); 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по заявлению хозяйствующего субъекта, включенного в Схему, в случае з</w:t>
      </w:r>
      <w:r>
        <w:t>а</w:t>
      </w:r>
      <w:r>
        <w:t>ключения хозяйствующим, уже включенным в Схему, договора аренды в отнош</w:t>
      </w:r>
      <w:r>
        <w:t>е</w:t>
      </w:r>
      <w:r>
        <w:t>нии земельного участка, на котором он размещен в Схеме.</w:t>
      </w:r>
    </w:p>
    <w:p w:rsidR="008B0ADB" w:rsidRDefault="008B0ADB" w:rsidP="009A684C">
      <w:pPr>
        <w:pStyle w:val="ConsPlusNormal"/>
        <w:spacing w:line="276" w:lineRule="auto"/>
        <w:ind w:firstLine="540"/>
        <w:jc w:val="both"/>
      </w:pPr>
      <w:r>
        <w:t>Исключение места размещения нестационарного торгового объекта из Схемы</w:t>
      </w:r>
      <w:r w:rsidR="003D783B">
        <w:t xml:space="preserve"> по причине, указанной в абзацах втором, третьем настоящего пункта, допускается только после предоставления юридическому лицу, индивидуальному предприн</w:t>
      </w:r>
      <w:r w:rsidR="003D783B">
        <w:t>и</w:t>
      </w:r>
      <w:r w:rsidR="003D783B">
        <w:t xml:space="preserve">мателю, </w:t>
      </w:r>
      <w:r w:rsidR="009B592E" w:rsidRPr="003B7187">
        <w:t>физическому лицу, применяющему специальный налоговый режим,</w:t>
      </w:r>
      <w:r w:rsidR="009B592E">
        <w:t xml:space="preserve"> </w:t>
      </w:r>
      <w:r w:rsidR="003D783B">
        <w:t>ос</w:t>
      </w:r>
      <w:r w:rsidR="003D783B">
        <w:t>у</w:t>
      </w:r>
      <w:r w:rsidR="003D783B">
        <w:t>ществляющему торговую деятельность, иного места размещения нестационарного торгового объекта, равноценного по критериям территориальной и пешеходной доступности, привлекательности для осуществления торговой деятельности соо</w:t>
      </w:r>
      <w:r w:rsidR="003D783B">
        <w:t>т</w:t>
      </w:r>
      <w:r w:rsidR="003D783B">
        <w:t xml:space="preserve">ветствующими товарами, платы за размещения (далее - компенсационное место). </w:t>
      </w:r>
    </w:p>
    <w:p w:rsidR="003D783B" w:rsidRDefault="006612E8" w:rsidP="009A684C">
      <w:pPr>
        <w:pStyle w:val="ConsPlusNormal"/>
        <w:spacing w:before="260" w:line="276" w:lineRule="auto"/>
        <w:ind w:firstLine="540"/>
        <w:jc w:val="both"/>
      </w:pPr>
      <w:r>
        <w:t>4.2.1. Предоставление компенсационного места осуществляется без провед</w:t>
      </w:r>
      <w:r>
        <w:t>е</w:t>
      </w:r>
      <w:r>
        <w:t xml:space="preserve">ния торгов. </w:t>
      </w:r>
      <w:r w:rsidR="003D783B">
        <w:t>Компенсационное место предоставляется:</w:t>
      </w:r>
    </w:p>
    <w:p w:rsidR="00C97C32" w:rsidRDefault="003D783B" w:rsidP="009A684C">
      <w:pPr>
        <w:pStyle w:val="ConsPlusNormal"/>
        <w:spacing w:before="260" w:line="276" w:lineRule="auto"/>
        <w:ind w:firstLine="540"/>
        <w:jc w:val="both"/>
      </w:pPr>
      <w:r>
        <w:t>в месте, указанном хозяйствующим субъектом из числа свободных и вкл</w:t>
      </w:r>
      <w:r>
        <w:t>ю</w:t>
      </w:r>
      <w:r>
        <w:t>ченных в Схему, либо в месте, не включенным в Схему.  В случае, если хозяйс</w:t>
      </w:r>
      <w:r>
        <w:t>т</w:t>
      </w:r>
      <w:r>
        <w:t xml:space="preserve">вующим субъектом предложено место, не включенное в Схему, администрацией </w:t>
      </w:r>
      <w:r w:rsidR="00327250" w:rsidRPr="00327250">
        <w:t>Григорьевского</w:t>
      </w:r>
      <w:r w:rsidRPr="00327250">
        <w:t xml:space="preserve"> сельского поселения</w:t>
      </w:r>
      <w:r>
        <w:t xml:space="preserve"> осуществляется включение данного места в Схему в порядке, установленном действующим законодательством, с соблюдением требований, предъявляемых к размещению нестационарных торговых объектов;</w:t>
      </w:r>
    </w:p>
    <w:p w:rsidR="00C97C32" w:rsidRDefault="00C97C32" w:rsidP="009A684C">
      <w:pPr>
        <w:pStyle w:val="ConsPlusNormal"/>
        <w:spacing w:before="260" w:line="276" w:lineRule="auto"/>
        <w:ind w:firstLine="540"/>
        <w:jc w:val="both"/>
      </w:pPr>
      <w:r>
        <w:lastRenderedPageBreak/>
        <w:t xml:space="preserve">в месте, предложенном </w:t>
      </w:r>
      <w:r w:rsidR="00327250" w:rsidRPr="00327250">
        <w:t>администрацией Григорьевского</w:t>
      </w:r>
      <w:r w:rsidRPr="00327250">
        <w:t xml:space="preserve"> сельского поселения</w:t>
      </w:r>
      <w:r>
        <w:t xml:space="preserve"> из числа свободных и включенных в Схему, либо в месте, не включенном в Схему. В случае, если предложено место, не включенное в </w:t>
      </w:r>
      <w:r w:rsidRPr="00DD3E7E">
        <w:t>Схему, администра</w:t>
      </w:r>
      <w:r w:rsidR="00DD3E7E" w:rsidRPr="00DD3E7E">
        <w:t>цией Гр</w:t>
      </w:r>
      <w:r w:rsidR="00DD3E7E" w:rsidRPr="00DD3E7E">
        <w:t>и</w:t>
      </w:r>
      <w:r w:rsidR="00DD3E7E" w:rsidRPr="00DD3E7E">
        <w:t>горьевского</w:t>
      </w:r>
      <w:r w:rsidRPr="00DD3E7E">
        <w:t xml:space="preserve"> сельского поселения</w:t>
      </w:r>
      <w:r>
        <w:t xml:space="preserve"> осуществляется включение данного места в Сх</w:t>
      </w:r>
      <w:r>
        <w:t>е</w:t>
      </w:r>
      <w:r>
        <w:t>му в порядке, установленном действующим законодательством, с соблюдением требований, предъявляемых к размещению нестационарных торговых объектов (при условии, что от хозяйствующего субъекта в течение трех месяцев с даты н</w:t>
      </w:r>
      <w:r>
        <w:t>а</w:t>
      </w:r>
      <w:r>
        <w:t>правления ему уведомления об исключении из Схемы занимаемого им места ра</w:t>
      </w:r>
      <w:r>
        <w:t>з</w:t>
      </w:r>
      <w:r>
        <w:t>мещения нестационарного торгового объекта не поступили предложения, пред</w:t>
      </w:r>
      <w:r>
        <w:t>у</w:t>
      </w:r>
      <w:r>
        <w:t xml:space="preserve">смотренные абзацем вторым настоящего пункта). </w:t>
      </w:r>
    </w:p>
    <w:p w:rsidR="003D783B" w:rsidRDefault="00C97C32" w:rsidP="009A684C">
      <w:pPr>
        <w:pStyle w:val="ConsPlusNormal"/>
        <w:spacing w:line="276" w:lineRule="auto"/>
        <w:ind w:firstLine="540"/>
        <w:jc w:val="both"/>
      </w:pPr>
      <w:r>
        <w:t>Срок подбора компенсационного места не может превышать 6 месяцев с м</w:t>
      </w:r>
      <w:r>
        <w:t>о</w:t>
      </w:r>
      <w:r>
        <w:t>мента направления уведомления.на период рассмотрения заявления о внесении и</w:t>
      </w:r>
      <w:r>
        <w:t>з</w:t>
      </w:r>
      <w:r>
        <w:t xml:space="preserve">менений в Схему течение срока приостанавливается.    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4.2.2. Юридическое лицо, индивидуальный предприниматель, </w:t>
      </w:r>
      <w:r w:rsidR="009B592E" w:rsidRPr="003B7187">
        <w:t>физическое л</w:t>
      </w:r>
      <w:r w:rsidR="009B592E" w:rsidRPr="003B7187">
        <w:t>и</w:t>
      </w:r>
      <w:r w:rsidR="009B592E" w:rsidRPr="003B7187">
        <w:t>цо, применяющее специальный налоговый режим,</w:t>
      </w:r>
      <w:r w:rsidR="00937AF2">
        <w:t xml:space="preserve"> </w:t>
      </w:r>
      <w:r>
        <w:t>осуществляющий торговую де</w:t>
      </w:r>
      <w:r>
        <w:t>я</w:t>
      </w:r>
      <w:r>
        <w:t>тельность, вправе отказаться от предлагаемых ему компенсационных мест не более трех раз. В случае отказа от компенсационного места более трех раз, исключение нестационарного торгового объекта допускается без предоставления компенсац</w:t>
      </w:r>
      <w:r>
        <w:t>и</w:t>
      </w:r>
      <w:r>
        <w:t>онного места.</w:t>
      </w:r>
    </w:p>
    <w:p w:rsidR="00DB54CF" w:rsidRPr="00DD3E7E" w:rsidRDefault="00DB54CF" w:rsidP="009A684C">
      <w:pPr>
        <w:pStyle w:val="ConsPlusNormal"/>
        <w:spacing w:line="276" w:lineRule="auto"/>
        <w:ind w:firstLine="540"/>
        <w:jc w:val="both"/>
      </w:pPr>
      <w:r w:rsidRPr="00DD3E7E">
        <w:t>Подключение коммунальных сетей, кадастровые работы, затраты на перем</w:t>
      </w:r>
      <w:r w:rsidRPr="00DD3E7E">
        <w:t>е</w:t>
      </w:r>
      <w:r w:rsidRPr="00DD3E7E">
        <w:t>щение нестационарного торгового объекта на компенсационное место осущест</w:t>
      </w:r>
      <w:r w:rsidRPr="00DD3E7E">
        <w:t>в</w:t>
      </w:r>
      <w:r w:rsidRPr="00DD3E7E">
        <w:t xml:space="preserve">ляются за счет средств местного бюджета. 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4.2.3. Юридическое лицо, индивидуальный </w:t>
      </w:r>
      <w:r w:rsidRPr="003B7187">
        <w:t>предприниматель,</w:t>
      </w:r>
      <w:r w:rsidR="009B592E" w:rsidRPr="003B7187">
        <w:t xml:space="preserve"> физическое л</w:t>
      </w:r>
      <w:r w:rsidR="009B592E" w:rsidRPr="003B7187">
        <w:t>и</w:t>
      </w:r>
      <w:r w:rsidR="009B592E" w:rsidRPr="003B7187">
        <w:t>цо, применяющее специальный налоговый режим,</w:t>
      </w:r>
      <w:r>
        <w:t xml:space="preserve"> включенные в Схему, подлежит исключению из нее в случаях: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прекращения деятельности хозяйствующего субъекта и внесения соответс</w:t>
      </w:r>
      <w:r>
        <w:t>т</w:t>
      </w:r>
      <w:r>
        <w:t>вующей записи в единый государственный реестр юридических лиц либо индив</w:t>
      </w:r>
      <w:r>
        <w:t>и</w:t>
      </w:r>
      <w:r>
        <w:t>дуальных предпринимателей;</w:t>
      </w: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>
        <w:t>по заявлению хозяйствующего субъекта о добровольном исключении его из Схемы.</w:t>
      </w:r>
    </w:p>
    <w:p w:rsidR="00DB54CF" w:rsidRPr="00DB54CF" w:rsidRDefault="00DB54CF" w:rsidP="009A684C">
      <w:pPr>
        <w:pStyle w:val="ConsPlusNormal"/>
        <w:spacing w:line="276" w:lineRule="auto"/>
        <w:ind w:firstLine="540"/>
      </w:pPr>
      <w:r w:rsidRPr="00DB54CF">
        <w:t>в случае отказа от компенсационного места хозяйствующего субъекта более трех раз;</w:t>
      </w:r>
      <w:r>
        <w:br/>
      </w: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t>неоднократного (более двух раз в течение одного календарного года) наруш</w:t>
      </w:r>
      <w:r w:rsidRPr="00DB54CF">
        <w:t>е</w:t>
      </w:r>
      <w:r w:rsidRPr="00DB54CF">
        <w:t>ния законодательства Российской Федерации и Приморского края, после вступл</w:t>
      </w:r>
      <w:r w:rsidRPr="00DB54CF">
        <w:t>е</w:t>
      </w:r>
      <w:r w:rsidRPr="00DB54CF">
        <w:t xml:space="preserve">ния в установленном порядке в законную силу </w:t>
      </w:r>
      <w:r w:rsidRPr="00DD3E7E">
        <w:t xml:space="preserve">решения </w:t>
      </w:r>
      <w:r w:rsidR="00DD3E7E" w:rsidRPr="00DD3E7E">
        <w:t>администрации Григорье</w:t>
      </w:r>
      <w:r w:rsidR="00DD3E7E" w:rsidRPr="00DD3E7E">
        <w:t>в</w:t>
      </w:r>
      <w:r w:rsidR="00DD3E7E" w:rsidRPr="00DD3E7E">
        <w:t>ского</w:t>
      </w:r>
      <w:r w:rsidRPr="00DD3E7E">
        <w:t xml:space="preserve"> сельского поселения </w:t>
      </w:r>
      <w:r w:rsidRPr="00DB54CF">
        <w:t>и (или) суда о привлечении хозяйствующего субъекта к административной ответственности, при условии не устранения административн</w:t>
      </w:r>
      <w:r w:rsidRPr="00DB54CF">
        <w:t>о</w:t>
      </w:r>
      <w:r w:rsidRPr="00DB54CF">
        <w:t xml:space="preserve">го нарушения, связанного: с нарушением санитарного, ветеринарного, налогового, пожарного законодательства Российской Федерации; </w:t>
      </w: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t xml:space="preserve">с размещением нестационарных торговых объектов с нарушением Схемы; в </w:t>
      </w:r>
      <w:r w:rsidRPr="00DB54CF">
        <w:lastRenderedPageBreak/>
        <w:t>случае реализации в нестационарном торговом объекте товаров, реализация кот</w:t>
      </w:r>
      <w:r w:rsidRPr="00DB54CF">
        <w:t>о</w:t>
      </w:r>
      <w:r w:rsidRPr="00DB54CF">
        <w:t>рых запрещена действующим законодательством Российской Федерации;</w:t>
      </w:r>
    </w:p>
    <w:p w:rsidR="00DB54CF" w:rsidRPr="00DB54CF" w:rsidRDefault="00DB54CF" w:rsidP="009A684C">
      <w:pPr>
        <w:pStyle w:val="ConsPlusNormal"/>
        <w:spacing w:line="276" w:lineRule="auto"/>
        <w:ind w:firstLine="540"/>
        <w:jc w:val="both"/>
      </w:pPr>
    </w:p>
    <w:p w:rsid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t>передачи по любому законному основанию третьему лицу права на осущест</w:t>
      </w:r>
      <w:r w:rsidRPr="00DB54CF">
        <w:t>в</w:t>
      </w:r>
      <w:r w:rsidRPr="00DB54CF">
        <w:t>ление торговой деятельности в месте размещения нестационарного торгового об</w:t>
      </w:r>
      <w:r w:rsidRPr="00DB54CF">
        <w:t>ъ</w:t>
      </w:r>
      <w:r w:rsidRPr="00DB54CF">
        <w:t>екта, включенного в Схему.</w:t>
      </w:r>
    </w:p>
    <w:p w:rsidR="00DB54CF" w:rsidRPr="00DB54CF" w:rsidRDefault="00DB54CF" w:rsidP="009A684C">
      <w:pPr>
        <w:pStyle w:val="ConsPlusNormal"/>
        <w:spacing w:line="276" w:lineRule="auto"/>
        <w:ind w:firstLine="540"/>
        <w:jc w:val="both"/>
      </w:pPr>
    </w:p>
    <w:p w:rsidR="00DB54CF" w:rsidRPr="00DB54CF" w:rsidRDefault="00DB54CF" w:rsidP="009A684C">
      <w:pPr>
        <w:pStyle w:val="ConsPlusNormal"/>
        <w:spacing w:line="276" w:lineRule="auto"/>
        <w:ind w:firstLine="540"/>
        <w:jc w:val="both"/>
      </w:pPr>
      <w:r w:rsidRPr="00DB54CF">
        <w:t xml:space="preserve">При выявлении факта, указанного в абзаце шестом настоящего пункта, </w:t>
      </w:r>
      <w:r w:rsidRPr="00DD3E7E">
        <w:t>адм</w:t>
      </w:r>
      <w:r w:rsidRPr="00DD3E7E">
        <w:t>и</w:t>
      </w:r>
      <w:r w:rsidR="00DD3E7E" w:rsidRPr="00DD3E7E">
        <w:t>нистрацией Григорьевского</w:t>
      </w:r>
      <w:r w:rsidRPr="00DD3E7E">
        <w:t xml:space="preserve"> сельского поселения</w:t>
      </w:r>
      <w:r>
        <w:rPr>
          <w:i/>
        </w:rPr>
        <w:t xml:space="preserve"> </w:t>
      </w:r>
      <w:r w:rsidRPr="00DB54CF">
        <w:t xml:space="preserve"> в течение трех рабочих дней н</w:t>
      </w:r>
      <w:r w:rsidRPr="00DB54CF">
        <w:t>а</w:t>
      </w:r>
      <w:r w:rsidRPr="00DB54CF">
        <w:t>правляет уведомление об устранении нарушения заказным письмом с простым уведомлением по адресу регистрации индивидуального предпринимателя (юрид</w:t>
      </w:r>
      <w:r w:rsidRPr="00DB54CF">
        <w:t>и</w:t>
      </w:r>
      <w:r w:rsidRPr="00DB54CF">
        <w:t>ческого лица). По истечении трехмесячного срока с даты направления уведомления представитель уполномоченного органа проверяет исполнение уведомления. При невыполнении законных требований уполномоченным органом принимается реш</w:t>
      </w:r>
      <w:r w:rsidRPr="00DB54CF">
        <w:t>е</w:t>
      </w:r>
      <w:r w:rsidRPr="00DB54CF">
        <w:t>ние об исключении хозяйствующего субъекта из Схемы.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4.3. Внесение изменений в Схему </w:t>
      </w:r>
      <w:r w:rsidRPr="00DD3E7E">
        <w:t xml:space="preserve">осуществляется </w:t>
      </w:r>
      <w:r w:rsidR="00DC0BD0" w:rsidRPr="00DD3E7E">
        <w:t xml:space="preserve">администрацией </w:t>
      </w:r>
      <w:r w:rsidR="00DD3E7E" w:rsidRPr="00DD3E7E">
        <w:t>Григорье</w:t>
      </w:r>
      <w:r w:rsidR="00DD3E7E" w:rsidRPr="00DD3E7E">
        <w:t>в</w:t>
      </w:r>
      <w:r w:rsidR="00DD3E7E" w:rsidRPr="00DD3E7E">
        <w:t>ского</w:t>
      </w:r>
      <w:r w:rsidR="00DD3E7E">
        <w:t xml:space="preserve"> </w:t>
      </w:r>
      <w:r w:rsidR="00DC0BD0" w:rsidRPr="00DD3E7E">
        <w:t>сельского поселения</w:t>
      </w:r>
      <w:r w:rsidR="00DC0BD0">
        <w:rPr>
          <w:i/>
        </w:rPr>
        <w:t xml:space="preserve"> </w:t>
      </w:r>
      <w:r>
        <w:t>по мере необходимости.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4.4. Изменения и дополнения в Схему вносятся: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по инициативе органов местного самоуправления Приморского края;</w:t>
      </w:r>
    </w:p>
    <w:p w:rsidR="003B7187" w:rsidRDefault="006612E8" w:rsidP="003B7187">
      <w:pPr>
        <w:pStyle w:val="ConsPlusNormal"/>
        <w:spacing w:line="276" w:lineRule="auto"/>
        <w:ind w:firstLine="540"/>
        <w:jc w:val="both"/>
      </w:pPr>
      <w:r>
        <w:t>по инициативе Уполномоченного по защите прав предпринимателей в Пр</w:t>
      </w:r>
      <w:r>
        <w:t>и</w:t>
      </w:r>
      <w:r>
        <w:t>морском крае в рамках рассмотрения обращений субъектов предпринимательской деятельности;</w:t>
      </w:r>
    </w:p>
    <w:p w:rsidR="006612E8" w:rsidRDefault="006612E8" w:rsidP="003B7187">
      <w:pPr>
        <w:pStyle w:val="ConsPlusNormal"/>
        <w:spacing w:line="276" w:lineRule="auto"/>
        <w:ind w:firstLine="540"/>
        <w:jc w:val="both"/>
      </w:pPr>
      <w:r>
        <w:t>на основании предложений координационных или совещательных органов в области развития малого и среднего предпринимательства, созданных при органах местного самоуправления, на основании</w:t>
      </w:r>
      <w:r w:rsidR="00531339">
        <w:t xml:space="preserve"> предложений юридических лиц,</w:t>
      </w:r>
      <w:r>
        <w:t xml:space="preserve"> индив</w:t>
      </w:r>
      <w:r>
        <w:t>и</w:t>
      </w:r>
      <w:r>
        <w:t>дуальных предпринимателей</w:t>
      </w:r>
      <w:r w:rsidR="009B592E" w:rsidRPr="003B7187">
        <w:t>, физических лиц, применяющих специальный налог</w:t>
      </w:r>
      <w:r w:rsidR="009B592E" w:rsidRPr="003B7187">
        <w:t>о</w:t>
      </w:r>
      <w:r w:rsidR="009B592E" w:rsidRPr="003B7187">
        <w:t>вый режим;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при изменении сведений о конкретном нестационарном торговом объекте, включенном в Схему.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4.5. Внесение изменений в Схему, в части нестационарных торговых объектов, расположенных на земельных участках, в зданиях, строениях, сооружениях, нах</w:t>
      </w:r>
      <w:r>
        <w:t>о</w:t>
      </w:r>
      <w:r>
        <w:t>дящихся в муниципальной собственности, осуществляется в порядке, предусмо</w:t>
      </w:r>
      <w:r>
        <w:t>т</w:t>
      </w:r>
      <w:r>
        <w:t xml:space="preserve">ренном </w:t>
      </w:r>
      <w:hyperlink w:anchor="P105" w:history="1">
        <w:r w:rsidRPr="00DC0BD0">
          <w:t>разделами 3</w:t>
        </w:r>
      </w:hyperlink>
      <w:r w:rsidRPr="00DC0BD0">
        <w:t xml:space="preserve"> и </w:t>
      </w:r>
      <w:hyperlink w:anchor="P133" w:history="1">
        <w:r w:rsidRPr="00DC0BD0">
          <w:t>4</w:t>
        </w:r>
      </w:hyperlink>
      <w:r w:rsidRPr="00DC0BD0">
        <w:t xml:space="preserve"> н</w:t>
      </w:r>
      <w:r>
        <w:t>астоящего Порядка.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4.6. Внесение изменений в Схему в части нестационарных торговых объектов, расположенных на земельных участках, в зданиях, строениях, сооружениях, нах</w:t>
      </w:r>
      <w:r>
        <w:t>о</w:t>
      </w:r>
      <w:r>
        <w:t>дящихся в государственной собственности, осуществляется в порядке, установле</w:t>
      </w:r>
      <w:r>
        <w:t>н</w:t>
      </w:r>
      <w:r>
        <w:t>ном Правительством Российской Федерации.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r>
        <w:t>5. Опубликование схемы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размещения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 xml:space="preserve">5.1. Утвержденная Схема подлежит опубликованию в порядке, установленном </w:t>
      </w:r>
      <w:r>
        <w:lastRenderedPageBreak/>
        <w:t>для официального опубликования муниципальных правовых актов, а также разм</w:t>
      </w:r>
      <w:r>
        <w:t>е</w:t>
      </w:r>
      <w:r>
        <w:t>щению на</w:t>
      </w:r>
      <w:r w:rsidR="00531339">
        <w:t xml:space="preserve"> официальном сайте Правительства</w:t>
      </w:r>
      <w:r>
        <w:t xml:space="preserve"> Приморского края </w:t>
      </w:r>
      <w:r w:rsidR="00531339" w:rsidRPr="003B7187">
        <w:t>и органов испо</w:t>
      </w:r>
      <w:r w:rsidR="00531339" w:rsidRPr="003B7187">
        <w:t>л</w:t>
      </w:r>
      <w:r w:rsidR="00531339" w:rsidRPr="003B7187">
        <w:t>нительной власти Приморского края в информационно-телекоммуникационной с</w:t>
      </w:r>
      <w:r w:rsidR="00531339" w:rsidRPr="003B7187">
        <w:t>е</w:t>
      </w:r>
      <w:r w:rsidR="00531339" w:rsidRPr="003B7187">
        <w:t>ти Интернет</w:t>
      </w:r>
      <w:r w:rsidR="00531339">
        <w:t xml:space="preserve"> </w:t>
      </w:r>
      <w:r>
        <w:t>и органа местного самоуправления в информационно-телекоммуникационной сети Интернет.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5.2. Для размещения на</w:t>
      </w:r>
      <w:r w:rsidR="00531339">
        <w:t xml:space="preserve"> официальном сайте </w:t>
      </w:r>
      <w:r w:rsidR="006E086B">
        <w:t xml:space="preserve">Правительства Приморского края и органов исполнительной власти Приморского края </w:t>
      </w:r>
      <w:r>
        <w:t>в информационно-телекоммуникационной сети Интернет утвержденные схемы размещения и внесе</w:t>
      </w:r>
      <w:r>
        <w:t>н</w:t>
      </w:r>
      <w:r>
        <w:t xml:space="preserve">ные в них изменения и дополнения представляются </w:t>
      </w:r>
      <w:r w:rsidR="00DC0BD0" w:rsidRPr="00DD3E7E">
        <w:t>адми</w:t>
      </w:r>
      <w:r w:rsidR="00DD3E7E" w:rsidRPr="00DD3E7E">
        <w:t>нистрацией Григорьевск</w:t>
      </w:r>
      <w:r w:rsidR="00DD3E7E" w:rsidRPr="00DD3E7E">
        <w:t>о</w:t>
      </w:r>
      <w:r w:rsidR="00DD3E7E" w:rsidRPr="00DD3E7E">
        <w:t>го</w:t>
      </w:r>
      <w:r w:rsidR="00DC0BD0" w:rsidRPr="00DD3E7E">
        <w:t xml:space="preserve"> сельского поселения</w:t>
      </w:r>
      <w:r w:rsidRPr="00DD3E7E">
        <w:t xml:space="preserve"> </w:t>
      </w:r>
      <w:r>
        <w:t>в течение пяти рабочих дней со дня их утверждения н</w:t>
      </w:r>
      <w:r>
        <w:t>а</w:t>
      </w:r>
      <w:r>
        <w:t xml:space="preserve">правляются в </w:t>
      </w:r>
      <w:r w:rsidR="00DC0BD0">
        <w:t>министерство промышленности</w:t>
      </w:r>
      <w:r>
        <w:t xml:space="preserve"> и торговли Приморского края в эле</w:t>
      </w:r>
      <w:r>
        <w:t>к</w:t>
      </w:r>
      <w:r>
        <w:t xml:space="preserve">тронном виде </w:t>
      </w:r>
      <w:r w:rsidRPr="00DC0BD0">
        <w:t xml:space="preserve">по </w:t>
      </w:r>
      <w:hyperlink w:anchor="P212" w:history="1">
        <w:r w:rsidRPr="00DC0BD0">
          <w:t>форме</w:t>
        </w:r>
      </w:hyperlink>
      <w:r>
        <w:t xml:space="preserve"> согласно приложению к настоящему Порядку.</w:t>
      </w:r>
    </w:p>
    <w:p w:rsidR="00531339" w:rsidRDefault="00531339" w:rsidP="00531339">
      <w:pPr>
        <w:pStyle w:val="ConsPlusNormal"/>
        <w:spacing w:before="200"/>
        <w:ind w:firstLine="540"/>
        <w:jc w:val="both"/>
      </w:pPr>
      <w:r>
        <w:t xml:space="preserve">5.3. </w:t>
      </w:r>
      <w:r w:rsidRPr="003B7187">
        <w:t>Министерство промышленности</w:t>
      </w:r>
      <w:r>
        <w:t xml:space="preserve"> и торговли Приморского края размещает на официальном сайте </w:t>
      </w:r>
      <w:r w:rsidRPr="003B7187">
        <w:t>Правительства Приморского края и органов исполнительной власти</w:t>
      </w:r>
      <w:r>
        <w:t xml:space="preserve"> Приморского края в информационно-телекоммуникационной сети Интернет утвержденные органами местного самоуправления Схемы и внесенные в них изм</w:t>
      </w:r>
      <w:r>
        <w:t>е</w:t>
      </w:r>
      <w:r>
        <w:t>нения и дополнения в пятидневный срок с момента их получения.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Title"/>
        <w:spacing w:line="276" w:lineRule="auto"/>
        <w:jc w:val="center"/>
        <w:outlineLvl w:val="1"/>
      </w:pPr>
      <w:r>
        <w:t>6. Требования к местам размещения нестационарных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торговых объектов и к внешнему виду и техническому</w:t>
      </w:r>
    </w:p>
    <w:p w:rsidR="006612E8" w:rsidRDefault="006612E8" w:rsidP="009A684C">
      <w:pPr>
        <w:pStyle w:val="ConsPlusTitle"/>
        <w:spacing w:line="276" w:lineRule="auto"/>
        <w:jc w:val="center"/>
      </w:pPr>
      <w:r>
        <w:t>состоянию нестационарных торговых объектов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6.1. Требования к местам размещения нестационарных торговых объектов у</w:t>
      </w:r>
      <w:r>
        <w:t>с</w:t>
      </w:r>
      <w:r>
        <w:t xml:space="preserve">танавливаются нормативными правовыми актами </w:t>
      </w:r>
      <w:r w:rsidR="00DD3E7E" w:rsidRPr="00DD3E7E">
        <w:t>администрации Григорьевского</w:t>
      </w:r>
      <w:r w:rsidR="004B7137" w:rsidRPr="00DD3E7E">
        <w:t xml:space="preserve"> сельского поселения</w:t>
      </w:r>
      <w:r w:rsidRPr="00DD3E7E">
        <w:t xml:space="preserve"> </w:t>
      </w:r>
      <w:r>
        <w:t>с учетом норм и правил благоустройства, противопожарных требований.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Введение либо изменение и (или) дополнение указанных требований не может служить основанием для пересмотра мест нестационарных торговых объектов, размещенных в установленном порядке до введения или изменения соответству</w:t>
      </w:r>
      <w:r>
        <w:t>ю</w:t>
      </w:r>
      <w:r>
        <w:t>щих требований.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6.2. Требования к внешнему виду и техническому состоянию нестационарных торговых объектов (предельные требования по внешним габаритам, площади, а также по внешнему оформлению (дизайну) нестационарных торговых объектов у</w:t>
      </w:r>
      <w:r>
        <w:t>т</w:t>
      </w:r>
      <w:r>
        <w:t>верждаются нормативными правовыми актами органов местного самоуправления с учетом документации по планировке территории, утвержденной в порядке, уст</w:t>
      </w:r>
      <w:r>
        <w:t>а</w:t>
      </w:r>
      <w:r>
        <w:t>новленном законодательством о градостроительной деятельности, исходя из сл</w:t>
      </w:r>
      <w:r>
        <w:t>е</w:t>
      </w:r>
      <w:r>
        <w:t>дующих критериев: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удобство и функциональность осуществления торговой деятельности;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соответствие внешнему архитектурному облику сложившейся застройки м</w:t>
      </w:r>
      <w:r>
        <w:t>у</w:t>
      </w:r>
      <w:r>
        <w:t>ниципального образования;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возможность размещения средства индивидуализации и применения элеме</w:t>
      </w:r>
      <w:r>
        <w:t>н</w:t>
      </w:r>
      <w:r>
        <w:lastRenderedPageBreak/>
        <w:t>тов фирменного стиля и оформления нестационарных торговых объектов, в том числе на отдалении;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возможность использования типового серийного оборудования, имеющегося на рынке, широко распространенных типовых материалов, производимых в Ро</w:t>
      </w:r>
      <w:r>
        <w:t>с</w:t>
      </w:r>
      <w:r>
        <w:t>сийской Федерации;</w:t>
      </w:r>
    </w:p>
    <w:p w:rsidR="006612E8" w:rsidRDefault="006612E8" w:rsidP="009A684C">
      <w:pPr>
        <w:pStyle w:val="ConsPlusNormal"/>
        <w:spacing w:line="276" w:lineRule="auto"/>
        <w:ind w:firstLine="540"/>
        <w:jc w:val="both"/>
      </w:pPr>
      <w:r>
        <w:t>- минимизация расходов хозяйствующего субъекта на изготовление, оформл</w:t>
      </w:r>
      <w:r>
        <w:t>е</w:t>
      </w:r>
      <w:r>
        <w:t>ние и эксплуатацию нестационарного торгового объекта, простота оформления.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Применение вновь утверждаемых требований к внешнему виду нестациона</w:t>
      </w:r>
      <w:r>
        <w:t>р</w:t>
      </w:r>
      <w:r>
        <w:t>ных торговых объектов не ранее, чем через 7 лет с момента начала осуществления хозяйствующими субъектами торговой деятельности и модернизация внешнего оформления нестационарных торговых объектов в соответствии с вновь утве</w:t>
      </w:r>
      <w:r>
        <w:t>р</w:t>
      </w:r>
      <w:r>
        <w:t>ждаемыми требованиями не чаще, чем один раз в 7 лет без замены конструктивных элементов.</w:t>
      </w:r>
    </w:p>
    <w:p w:rsidR="006612E8" w:rsidRDefault="006612E8" w:rsidP="009A684C">
      <w:pPr>
        <w:pStyle w:val="ConsPlusNormal"/>
        <w:spacing w:before="260" w:line="276" w:lineRule="auto"/>
        <w:ind w:firstLine="540"/>
        <w:jc w:val="both"/>
      </w:pPr>
      <w:r>
        <w:t>6.3. Проекты нормативных правовых актов, устанавливающие требования к местам размещения нестационарных торговых объектов, а также требования к внешнему виду и техническому состоянию нестационарных торговых объектов (технические требования к материалам изготовления, предельные требования по внешним габаритам, площади, а также по внешнему оформлению (дизайну) подл</w:t>
      </w:r>
      <w:r>
        <w:t>е</w:t>
      </w:r>
      <w:r>
        <w:t>жат согласованию координационным или совещательным органом в области разв</w:t>
      </w:r>
      <w:r>
        <w:t>и</w:t>
      </w:r>
      <w:r>
        <w:t>тия малого и среднего предпринимательства, созданным при орган</w:t>
      </w:r>
      <w:r w:rsidR="004B7137">
        <w:t>е</w:t>
      </w:r>
      <w:r>
        <w:t xml:space="preserve"> местного с</w:t>
      </w:r>
      <w:r>
        <w:t>а</w:t>
      </w:r>
      <w:r>
        <w:t>моуправления, а также общественным помощником Уполномоченного по защите прав предпринимателей в Приморском крае (при наличии таковых на территории муниципального образования).</w:t>
      </w:r>
    </w:p>
    <w:p w:rsidR="006612E8" w:rsidRDefault="006612E8" w:rsidP="009A684C">
      <w:pPr>
        <w:pStyle w:val="ConsPlusNormal"/>
        <w:spacing w:line="276" w:lineRule="auto"/>
        <w:jc w:val="both"/>
      </w:pPr>
    </w:p>
    <w:p w:rsidR="006612E8" w:rsidRDefault="006612E8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 w:rsidP="009A684C">
      <w:pPr>
        <w:pStyle w:val="ConsPlusNormal"/>
        <w:spacing w:line="276" w:lineRule="auto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</w:pPr>
    </w:p>
    <w:p w:rsidR="004B7137" w:rsidRDefault="004B7137">
      <w:pPr>
        <w:pStyle w:val="ConsPlusNormal"/>
        <w:jc w:val="both"/>
        <w:sectPr w:rsidR="004B7137" w:rsidSect="00DB54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2E8" w:rsidRDefault="006612E8">
      <w:pPr>
        <w:pStyle w:val="ConsPlusNormal"/>
        <w:jc w:val="right"/>
        <w:outlineLvl w:val="1"/>
      </w:pPr>
      <w:r>
        <w:lastRenderedPageBreak/>
        <w:t>Приложение</w:t>
      </w:r>
    </w:p>
    <w:p w:rsidR="006612E8" w:rsidRDefault="006612E8">
      <w:pPr>
        <w:spacing w:after="1"/>
      </w:pPr>
    </w:p>
    <w:p w:rsidR="004B7137" w:rsidRDefault="004B7137">
      <w:pPr>
        <w:spacing w:after="1"/>
      </w:pPr>
    </w:p>
    <w:p w:rsidR="006612E8" w:rsidRDefault="006612E8">
      <w:pPr>
        <w:pStyle w:val="ConsPlusNormal"/>
        <w:jc w:val="both"/>
      </w:pPr>
    </w:p>
    <w:p w:rsidR="006612E8" w:rsidRDefault="006612E8">
      <w:pPr>
        <w:pStyle w:val="ConsPlusNormal"/>
        <w:jc w:val="right"/>
      </w:pPr>
      <w:r>
        <w:t>Форма</w:t>
      </w:r>
    </w:p>
    <w:p w:rsidR="006612E8" w:rsidRDefault="006612E8">
      <w:pPr>
        <w:pStyle w:val="ConsPlusNormal"/>
      </w:pPr>
    </w:p>
    <w:p w:rsidR="006612E8" w:rsidRDefault="006612E8">
      <w:pPr>
        <w:pStyle w:val="ConsPlusNormal"/>
        <w:jc w:val="center"/>
      </w:pPr>
      <w:bookmarkStart w:id="4" w:name="P212"/>
      <w:bookmarkEnd w:id="4"/>
      <w:r>
        <w:t>Схема</w:t>
      </w:r>
    </w:p>
    <w:p w:rsidR="006612E8" w:rsidRDefault="006612E8">
      <w:pPr>
        <w:pStyle w:val="ConsPlusNormal"/>
        <w:jc w:val="center"/>
      </w:pPr>
      <w:r>
        <w:t>размещения нестационарных торговых объектов на территории</w:t>
      </w:r>
    </w:p>
    <w:p w:rsidR="006612E8" w:rsidRPr="004B7137" w:rsidRDefault="00651267">
      <w:pPr>
        <w:pStyle w:val="ConsPlusNormal"/>
        <w:jc w:val="center"/>
      </w:pPr>
      <w:r>
        <w:t>Григорьевского</w:t>
      </w:r>
      <w:r w:rsidR="004B7137">
        <w:t xml:space="preserve"> сельского поселения </w:t>
      </w:r>
    </w:p>
    <w:p w:rsidR="006612E8" w:rsidRDefault="006612E8">
      <w:pPr>
        <w:pStyle w:val="ConsPlusNormal"/>
        <w:jc w:val="center"/>
      </w:pPr>
    </w:p>
    <w:tbl>
      <w:tblPr>
        <w:tblpPr w:leftFromText="180" w:rightFromText="180" w:vertAnchor="text" w:horzAnchor="margin" w:tblpY="160"/>
        <w:tblW w:w="14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1642"/>
        <w:gridCol w:w="788"/>
        <w:gridCol w:w="1839"/>
        <w:gridCol w:w="1117"/>
        <w:gridCol w:w="1248"/>
        <w:gridCol w:w="1708"/>
        <w:gridCol w:w="1708"/>
        <w:gridCol w:w="2432"/>
        <w:gridCol w:w="1774"/>
      </w:tblGrid>
      <w:tr w:rsidR="00531339" w:rsidTr="00531339">
        <w:trPr>
          <w:trHeight w:val="6349"/>
        </w:trPr>
        <w:tc>
          <w:tcPr>
            <w:tcW w:w="526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2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Место ра</w:t>
            </w:r>
            <w:r>
              <w:t>з</w:t>
            </w:r>
            <w:r>
              <w:t>мещения н</w:t>
            </w:r>
            <w:r>
              <w:t>е</w:t>
            </w:r>
            <w:r>
              <w:t>стационарн</w:t>
            </w:r>
            <w:r>
              <w:t>о</w:t>
            </w:r>
            <w:r>
              <w:t>го торгового объекта (д</w:t>
            </w:r>
            <w:r>
              <w:t>а</w:t>
            </w:r>
            <w:r>
              <w:t>лее - НТО) (адресные ориентиры)</w:t>
            </w:r>
          </w:p>
        </w:tc>
        <w:tc>
          <w:tcPr>
            <w:tcW w:w="78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Вид НТО</w:t>
            </w:r>
          </w:p>
        </w:tc>
        <w:tc>
          <w:tcPr>
            <w:tcW w:w="1839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Периоды ра</w:t>
            </w:r>
            <w:r>
              <w:t>з</w:t>
            </w:r>
            <w:r>
              <w:t>мещения НТО (для сезонного (временного) размещения)</w:t>
            </w:r>
          </w:p>
        </w:tc>
        <w:tc>
          <w:tcPr>
            <w:tcW w:w="1117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Специ</w:t>
            </w:r>
            <w:r>
              <w:t>а</w:t>
            </w:r>
            <w:r>
              <w:t>лизация НТО</w:t>
            </w:r>
          </w:p>
        </w:tc>
        <w:tc>
          <w:tcPr>
            <w:tcW w:w="124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Площадь НТО (кв. м)</w:t>
            </w:r>
          </w:p>
        </w:tc>
        <w:tc>
          <w:tcPr>
            <w:tcW w:w="170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Площадь з</w:t>
            </w:r>
            <w:r>
              <w:t>е</w:t>
            </w:r>
            <w:r>
              <w:t>мельного участка для размещения НТО (кв. м)</w:t>
            </w:r>
          </w:p>
        </w:tc>
        <w:tc>
          <w:tcPr>
            <w:tcW w:w="170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Информация о свободных и занятых местах ра</w:t>
            </w:r>
            <w:r>
              <w:t>з</w:t>
            </w:r>
            <w:r>
              <w:t>мещения НТО (в пр</w:t>
            </w:r>
            <w:r>
              <w:t>и</w:t>
            </w:r>
            <w:r>
              <w:t>мечании)</w:t>
            </w:r>
          </w:p>
        </w:tc>
        <w:tc>
          <w:tcPr>
            <w:tcW w:w="2432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Сведения о хозяйс</w:t>
            </w:r>
            <w:r>
              <w:t>т</w:t>
            </w:r>
            <w:r>
              <w:t>вующих субъектах: наименование юр</w:t>
            </w:r>
            <w:r>
              <w:t>и</w:t>
            </w:r>
            <w:r>
              <w:t>дического лица и ИНН; Ф.И.О. инд</w:t>
            </w:r>
            <w:r>
              <w:t>и</w:t>
            </w:r>
            <w:r>
              <w:t>видуального пре</w:t>
            </w:r>
            <w:r>
              <w:t>д</w:t>
            </w:r>
            <w:r>
              <w:t>принимателя, физ</w:t>
            </w:r>
            <w:r>
              <w:t>и</w:t>
            </w:r>
            <w:r>
              <w:t xml:space="preserve">ческого лица, не </w:t>
            </w:r>
            <w:r w:rsidRPr="003B7187">
              <w:t>я</w:t>
            </w:r>
            <w:r w:rsidRPr="003B7187">
              <w:t>в</w:t>
            </w:r>
            <w:r w:rsidRPr="003B7187">
              <w:t>ляющегося индив</w:t>
            </w:r>
            <w:r w:rsidRPr="003B7187">
              <w:t>и</w:t>
            </w:r>
            <w:r w:rsidRPr="003B7187">
              <w:t>дуальным предпр</w:t>
            </w:r>
            <w:r w:rsidRPr="003B7187">
              <w:t>и</w:t>
            </w:r>
            <w:r w:rsidRPr="003B7187">
              <w:t>нимателем и прим</w:t>
            </w:r>
            <w:r w:rsidRPr="003B7187">
              <w:t>е</w:t>
            </w:r>
            <w:r w:rsidRPr="003B7187">
              <w:t>няющим специал</w:t>
            </w:r>
            <w:r w:rsidRPr="003B7187">
              <w:t>ь</w:t>
            </w:r>
            <w:r w:rsidRPr="003B7187">
              <w:t>ный налоговый р</w:t>
            </w:r>
            <w:r w:rsidRPr="003B7187">
              <w:t>е</w:t>
            </w:r>
            <w:r w:rsidRPr="003B7187">
              <w:t>жим "Налог на пр</w:t>
            </w:r>
            <w:r w:rsidRPr="003B7187">
              <w:t>о</w:t>
            </w:r>
            <w:r w:rsidRPr="003B7187">
              <w:t>фессиональный д</w:t>
            </w:r>
            <w:r w:rsidRPr="003B7187">
              <w:t>о</w:t>
            </w:r>
            <w:r w:rsidRPr="003B7187">
              <w:t>ход" в течение срока проведения эксп</w:t>
            </w:r>
            <w:r w:rsidRPr="003B7187">
              <w:t>е</w:t>
            </w:r>
            <w:r w:rsidRPr="003B7187">
              <w:t>римента, устано</w:t>
            </w:r>
            <w:r w:rsidRPr="003B7187">
              <w:t>в</w:t>
            </w:r>
            <w:r w:rsidRPr="003B7187">
              <w:t>ленного Федерал</w:t>
            </w:r>
            <w:r w:rsidRPr="003B7187">
              <w:t>ь</w:t>
            </w:r>
            <w:r w:rsidRPr="003B7187">
              <w:t xml:space="preserve">ным </w:t>
            </w:r>
            <w:hyperlink r:id="rId12">
              <w:r w:rsidRPr="003B7187">
                <w:rPr>
                  <w:color w:val="0000FF"/>
                </w:rPr>
                <w:t>законом</w:t>
              </w:r>
            </w:hyperlink>
            <w:r w:rsidRPr="003B7187">
              <w:t xml:space="preserve"> от 27 ноября 2018 года N </w:t>
            </w:r>
            <w:r w:rsidRPr="003B7187">
              <w:lastRenderedPageBreak/>
              <w:t>422-ФЗ "О провед</w:t>
            </w:r>
            <w:r w:rsidRPr="003B7187">
              <w:t>е</w:t>
            </w:r>
            <w:r w:rsidRPr="003B7187">
              <w:t>нии эксперимента по установлению специального нал</w:t>
            </w:r>
            <w:r w:rsidRPr="003B7187">
              <w:t>о</w:t>
            </w:r>
            <w:r w:rsidRPr="003B7187">
              <w:t>гового режима "Н</w:t>
            </w:r>
            <w:r w:rsidRPr="003B7187">
              <w:t>а</w:t>
            </w:r>
            <w:r w:rsidRPr="003B7187">
              <w:t>лог на професси</w:t>
            </w:r>
            <w:r w:rsidRPr="003B7187">
              <w:t>о</w:t>
            </w:r>
            <w:r w:rsidRPr="003B7187">
              <w:t>нальный</w:t>
            </w:r>
            <w:r>
              <w:t xml:space="preserve"> доход" и ИНН (за исключ</w:t>
            </w:r>
            <w:r>
              <w:t>е</w:t>
            </w:r>
            <w:r>
              <w:t>нием НТО, осущ</w:t>
            </w:r>
            <w:r>
              <w:t>е</w:t>
            </w:r>
            <w:r>
              <w:t>ствляющих сезо</w:t>
            </w:r>
            <w:r>
              <w:t>н</w:t>
            </w:r>
            <w:r>
              <w:t>ные работы)</w:t>
            </w:r>
          </w:p>
        </w:tc>
        <w:tc>
          <w:tcPr>
            <w:tcW w:w="1774" w:type="dxa"/>
          </w:tcPr>
          <w:p w:rsidR="00531339" w:rsidRDefault="00531339" w:rsidP="00531339">
            <w:pPr>
              <w:pStyle w:val="ConsPlusNormal"/>
              <w:jc w:val="center"/>
            </w:pPr>
            <w:r>
              <w:lastRenderedPageBreak/>
              <w:t>Координаты характерных точек границ земельного участка, зан</w:t>
            </w:r>
            <w:r>
              <w:t>я</w:t>
            </w:r>
            <w:r>
              <w:t>того НТО в местной си</w:t>
            </w:r>
            <w:r>
              <w:t>с</w:t>
            </w:r>
            <w:r>
              <w:t>теме коорд</w:t>
            </w:r>
            <w:r>
              <w:t>и</w:t>
            </w:r>
            <w:r>
              <w:t>нат МСК-25</w:t>
            </w:r>
          </w:p>
        </w:tc>
      </w:tr>
      <w:tr w:rsidR="00531339" w:rsidTr="00531339">
        <w:trPr>
          <w:trHeight w:val="304"/>
        </w:trPr>
        <w:tc>
          <w:tcPr>
            <w:tcW w:w="526" w:type="dxa"/>
          </w:tcPr>
          <w:p w:rsidR="00531339" w:rsidRDefault="00531339" w:rsidP="0053133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2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39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7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8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32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4" w:type="dxa"/>
          </w:tcPr>
          <w:p w:rsidR="00531339" w:rsidRDefault="00531339" w:rsidP="00531339">
            <w:pPr>
              <w:pStyle w:val="ConsPlusNormal"/>
              <w:jc w:val="center"/>
            </w:pPr>
            <w:r>
              <w:t>10</w:t>
            </w:r>
          </w:p>
        </w:tc>
      </w:tr>
      <w:tr w:rsidR="00531339" w:rsidTr="00531339">
        <w:trPr>
          <w:trHeight w:val="304"/>
        </w:trPr>
        <w:tc>
          <w:tcPr>
            <w:tcW w:w="526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642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788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839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117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248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708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708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2432" w:type="dxa"/>
          </w:tcPr>
          <w:p w:rsidR="00531339" w:rsidRDefault="00531339" w:rsidP="00531339">
            <w:pPr>
              <w:pStyle w:val="ConsPlusNormal"/>
            </w:pPr>
          </w:p>
        </w:tc>
        <w:tc>
          <w:tcPr>
            <w:tcW w:w="1774" w:type="dxa"/>
          </w:tcPr>
          <w:p w:rsidR="00531339" w:rsidRDefault="00531339" w:rsidP="00531339">
            <w:pPr>
              <w:pStyle w:val="ConsPlusNormal"/>
            </w:pPr>
          </w:p>
        </w:tc>
      </w:tr>
    </w:tbl>
    <w:p w:rsidR="006612E8" w:rsidRDefault="006612E8">
      <w:pPr>
        <w:pStyle w:val="ConsPlusNormal"/>
        <w:jc w:val="both"/>
      </w:pPr>
    </w:p>
    <w:p w:rsidR="006612E8" w:rsidRDefault="006612E8">
      <w:pPr>
        <w:pStyle w:val="ConsPlusNormal"/>
        <w:jc w:val="both"/>
      </w:pPr>
    </w:p>
    <w:p w:rsidR="006612E8" w:rsidRDefault="006612E8">
      <w:pPr>
        <w:pStyle w:val="ConsPlusNormal"/>
        <w:jc w:val="both"/>
      </w:pPr>
    </w:p>
    <w:p w:rsidR="005F3CC7" w:rsidRDefault="005F3CC7" w:rsidP="005F3CC7"/>
    <w:p w:rsidR="005F3CC7" w:rsidRDefault="005F3CC7" w:rsidP="005F3CC7">
      <w:pPr>
        <w:ind w:firstLine="708"/>
        <w:sectPr w:rsidR="005F3CC7" w:rsidSect="004B7137">
          <w:pgSz w:w="16838" w:h="11906" w:orient="landscape"/>
          <w:pgMar w:top="1134" w:right="1134" w:bottom="851" w:left="1134" w:header="0" w:footer="0" w:gutter="0"/>
          <w:cols w:space="720"/>
        </w:sectPr>
      </w:pPr>
    </w:p>
    <w:p w:rsidR="007813CF" w:rsidRPr="007813CF" w:rsidRDefault="007813CF" w:rsidP="007813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13CF">
        <w:rPr>
          <w:rFonts w:ascii="Times New Roman" w:hAnsi="Times New Roman" w:cs="Times New Roman"/>
          <w:sz w:val="26"/>
          <w:szCs w:val="26"/>
        </w:rPr>
        <w:lastRenderedPageBreak/>
        <w:t>Обнародовать настоящее постановление в местах, установленных Уставом Григорьевского сельского поселения.</w:t>
      </w:r>
    </w:p>
    <w:p w:rsidR="007813CF" w:rsidRPr="007813CF" w:rsidRDefault="007813CF" w:rsidP="007813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13CF">
        <w:rPr>
          <w:rFonts w:ascii="Times New Roman" w:hAnsi="Times New Roman" w:cs="Times New Roman"/>
          <w:sz w:val="26"/>
          <w:szCs w:val="26"/>
        </w:rPr>
        <w:t>Настоящее  постановление  вступает в силу со дня его официального обнародования.</w:t>
      </w:r>
    </w:p>
    <w:p w:rsidR="007813CF" w:rsidRPr="007813CF" w:rsidRDefault="007813CF" w:rsidP="007813C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13CF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7813CF" w:rsidRPr="007813CF" w:rsidRDefault="007813CF" w:rsidP="007813CF">
      <w:pPr>
        <w:spacing w:after="0"/>
        <w:jc w:val="both"/>
        <w:rPr>
          <w:rFonts w:cs="Times New Roman"/>
          <w:szCs w:val="26"/>
        </w:rPr>
      </w:pP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  <w:r w:rsidRPr="007813CF">
        <w:rPr>
          <w:rFonts w:cs="Times New Roman"/>
          <w:szCs w:val="26"/>
        </w:rPr>
        <w:t>Глава Григорьевского сельского поселения -</w:t>
      </w:r>
    </w:p>
    <w:p w:rsidR="009A684C" w:rsidRPr="007813CF" w:rsidRDefault="009A684C" w:rsidP="009A684C">
      <w:pPr>
        <w:spacing w:after="0" w:line="240" w:lineRule="auto"/>
        <w:jc w:val="both"/>
        <w:rPr>
          <w:rFonts w:cs="Times New Roman"/>
          <w:szCs w:val="26"/>
        </w:rPr>
      </w:pPr>
      <w:r w:rsidRPr="007813CF">
        <w:rPr>
          <w:rFonts w:cs="Times New Roman"/>
          <w:szCs w:val="26"/>
        </w:rPr>
        <w:t>Глава администрации поселения</w:t>
      </w:r>
      <w:r w:rsidRPr="007813CF">
        <w:rPr>
          <w:rFonts w:cs="Times New Roman"/>
          <w:szCs w:val="26"/>
        </w:rPr>
        <w:tab/>
      </w:r>
      <w:r w:rsidRPr="007813CF">
        <w:rPr>
          <w:rFonts w:cs="Times New Roman"/>
          <w:szCs w:val="26"/>
        </w:rPr>
        <w:tab/>
      </w:r>
      <w:r w:rsidRPr="007813CF">
        <w:rPr>
          <w:rFonts w:cs="Times New Roman"/>
          <w:szCs w:val="26"/>
        </w:rPr>
        <w:tab/>
        <w:t xml:space="preserve">                                     </w:t>
      </w:r>
      <w:r w:rsidR="00DD3E7E">
        <w:rPr>
          <w:rFonts w:cs="Times New Roman"/>
          <w:szCs w:val="26"/>
        </w:rPr>
        <w:t xml:space="preserve">      </w:t>
      </w:r>
      <w:r w:rsidRPr="007813CF">
        <w:rPr>
          <w:rFonts w:cs="Times New Roman"/>
          <w:szCs w:val="26"/>
        </w:rPr>
        <w:t>А.С. Дрёмин</w:t>
      </w:r>
    </w:p>
    <w:p w:rsidR="005F3CC7" w:rsidRPr="007813CF" w:rsidRDefault="005F3CC7" w:rsidP="005F3CC7">
      <w:pPr>
        <w:ind w:firstLine="708"/>
        <w:rPr>
          <w:szCs w:val="26"/>
        </w:rPr>
      </w:pPr>
    </w:p>
    <w:sectPr w:rsidR="005F3CC7" w:rsidRPr="007813CF" w:rsidSect="005F3CC7">
      <w:pgSz w:w="11906" w:h="16838"/>
      <w:pgMar w:top="1134" w:right="1134" w:bottom="1134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970" w:rsidRDefault="00826970" w:rsidP="00D73A9E">
      <w:pPr>
        <w:spacing w:after="0" w:line="240" w:lineRule="auto"/>
      </w:pPr>
      <w:r>
        <w:separator/>
      </w:r>
    </w:p>
  </w:endnote>
  <w:endnote w:type="continuationSeparator" w:id="1">
    <w:p w:rsidR="00826970" w:rsidRDefault="00826970" w:rsidP="00D7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970" w:rsidRDefault="00826970" w:rsidP="00D73A9E">
      <w:pPr>
        <w:spacing w:after="0" w:line="240" w:lineRule="auto"/>
      </w:pPr>
      <w:r>
        <w:separator/>
      </w:r>
    </w:p>
  </w:footnote>
  <w:footnote w:type="continuationSeparator" w:id="1">
    <w:p w:rsidR="00826970" w:rsidRDefault="00826970" w:rsidP="00D73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4E2B"/>
    <w:multiLevelType w:val="hybridMultilevel"/>
    <w:tmpl w:val="B49A0244"/>
    <w:lvl w:ilvl="0" w:tplc="F4C6F222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A5B06F5"/>
    <w:multiLevelType w:val="hybridMultilevel"/>
    <w:tmpl w:val="743C9C5C"/>
    <w:lvl w:ilvl="0" w:tplc="1EAC25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2E8"/>
    <w:rsid w:val="00041BD6"/>
    <w:rsid w:val="00113CD5"/>
    <w:rsid w:val="00126914"/>
    <w:rsid w:val="002609E2"/>
    <w:rsid w:val="002B088C"/>
    <w:rsid w:val="00322CB7"/>
    <w:rsid w:val="00327250"/>
    <w:rsid w:val="003661EA"/>
    <w:rsid w:val="003B258E"/>
    <w:rsid w:val="003B7187"/>
    <w:rsid w:val="003D24AB"/>
    <w:rsid w:val="003D783B"/>
    <w:rsid w:val="00455F3C"/>
    <w:rsid w:val="004B7137"/>
    <w:rsid w:val="004E5D2D"/>
    <w:rsid w:val="00531339"/>
    <w:rsid w:val="005B77E7"/>
    <w:rsid w:val="005F3CC7"/>
    <w:rsid w:val="0063306B"/>
    <w:rsid w:val="00651267"/>
    <w:rsid w:val="006612E8"/>
    <w:rsid w:val="006E086B"/>
    <w:rsid w:val="007622E4"/>
    <w:rsid w:val="007813CF"/>
    <w:rsid w:val="00826970"/>
    <w:rsid w:val="0085223F"/>
    <w:rsid w:val="00857B8B"/>
    <w:rsid w:val="008B0ADB"/>
    <w:rsid w:val="008C1948"/>
    <w:rsid w:val="008E259D"/>
    <w:rsid w:val="00937AF2"/>
    <w:rsid w:val="00986462"/>
    <w:rsid w:val="00994FFC"/>
    <w:rsid w:val="009A684C"/>
    <w:rsid w:val="009B592E"/>
    <w:rsid w:val="00A173C4"/>
    <w:rsid w:val="00A27C8B"/>
    <w:rsid w:val="00A541AC"/>
    <w:rsid w:val="00B230DE"/>
    <w:rsid w:val="00C575DD"/>
    <w:rsid w:val="00C96046"/>
    <w:rsid w:val="00C97C32"/>
    <w:rsid w:val="00CB3787"/>
    <w:rsid w:val="00CE1B4C"/>
    <w:rsid w:val="00D73A9E"/>
    <w:rsid w:val="00D90C01"/>
    <w:rsid w:val="00DB54CF"/>
    <w:rsid w:val="00DC0BD0"/>
    <w:rsid w:val="00DD3E7E"/>
    <w:rsid w:val="00DD6CD0"/>
    <w:rsid w:val="00DE7619"/>
    <w:rsid w:val="00E3781F"/>
    <w:rsid w:val="00E94809"/>
    <w:rsid w:val="00EA113E"/>
    <w:rsid w:val="00EE4756"/>
    <w:rsid w:val="00EF5DC6"/>
    <w:rsid w:val="00F27993"/>
    <w:rsid w:val="00FD4786"/>
    <w:rsid w:val="00FF1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1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F3CC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CC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684C"/>
    <w:pPr>
      <w:ind w:left="720"/>
      <w:contextualSpacing/>
    </w:pPr>
    <w:rPr>
      <w:rFonts w:asciiTheme="minorHAnsi" w:hAnsiTheme="minorHAnsi"/>
      <w:noProof/>
      <w:sz w:val="22"/>
    </w:rPr>
  </w:style>
  <w:style w:type="paragraph" w:styleId="a7">
    <w:name w:val="header"/>
    <w:basedOn w:val="a"/>
    <w:link w:val="a8"/>
    <w:uiPriority w:val="99"/>
    <w:semiHidden/>
    <w:unhideWhenUsed/>
    <w:rsid w:val="00D7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3A9E"/>
  </w:style>
  <w:style w:type="paragraph" w:styleId="a9">
    <w:name w:val="footer"/>
    <w:basedOn w:val="a"/>
    <w:link w:val="aa"/>
    <w:uiPriority w:val="99"/>
    <w:semiHidden/>
    <w:unhideWhenUsed/>
    <w:rsid w:val="00D73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3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6612E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6612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B7EF0051F7CCD9B5548D9EA128233439F7D57981FC1A91F95E6D7DD997175875846E4A8F5064B58ABA41925g0y2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B7EF0051F7CCD9B5548D9EA128233439F7D57981FC1A91F95E6D7DD997175875846E4A8F5064B58ABA41925g0y2B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7D25F6D17C5D5B75BED6DA6997ABF188A1153F301B046F8AD3570FAE8A58C102C2A9B8D4D4F95527FAF7D61F2Z7W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25F6D17C5D5B75BED6DA6997ABF188A1153FA02B846F8AD3570FAE8A58C103E2AC3814F498A537BBA2B30B420F951B73F639D95DAF643Z9W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0A02D-AD0C-456A-8F52-F0C527C3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4414</Words>
  <Characters>25164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AMMRUSER</dc:creator>
  <cp:lastModifiedBy>user</cp:lastModifiedBy>
  <cp:revision>21</cp:revision>
  <cp:lastPrinted>2022-11-27T22:44:00Z</cp:lastPrinted>
  <dcterms:created xsi:type="dcterms:W3CDTF">2021-03-26T05:22:00Z</dcterms:created>
  <dcterms:modified xsi:type="dcterms:W3CDTF">2022-11-27T22:45:00Z</dcterms:modified>
</cp:coreProperties>
</file>