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F3" w:rsidRDefault="007C3EFD">
      <w:bookmarkStart w:id="0" w:name="_GoBack"/>
      <w:r>
        <w:rPr>
          <w:noProof/>
          <w:lang w:eastAsia="ru-RU"/>
        </w:rPr>
        <w:drawing>
          <wp:inline distT="0" distB="0" distL="0" distR="0">
            <wp:extent cx="9425096" cy="6317038"/>
            <wp:effectExtent l="19050" t="0" r="23704" b="75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217F3" w:rsidSect="004A63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C3EFD"/>
    <w:rsid w:val="000B04B3"/>
    <w:rsid w:val="00124F98"/>
    <w:rsid w:val="0033425C"/>
    <w:rsid w:val="004A6388"/>
    <w:rsid w:val="005353D7"/>
    <w:rsid w:val="007665EB"/>
    <w:rsid w:val="007C3EFD"/>
    <w:rsid w:val="008D4377"/>
    <w:rsid w:val="008F31AB"/>
    <w:rsid w:val="00916EF1"/>
    <w:rsid w:val="009217F3"/>
    <w:rsid w:val="00DE3B62"/>
    <w:rsid w:val="00EB570A"/>
    <w:rsid w:val="00EF695A"/>
    <w:rsid w:val="00F20824"/>
    <w:rsid w:val="00F24E59"/>
    <w:rsid w:val="00F71AFC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 бюджета</a:t>
            </a:r>
          </a:p>
          <a:p>
            <a:pPr>
              <a:defRPr/>
            </a:pPr>
            <a:r>
              <a:rPr lang="ru-RU" baseline="0"/>
              <a:t> на</a:t>
            </a: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4.9389555704581693E-2"/>
          <c:y val="1.388888888888894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158172936716281E-2"/>
          <c:y val="0.20283185616290741"/>
          <c:w val="0.62929079177602787"/>
          <c:h val="0.79716814383709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4.9138414989793183E-2"/>
                  <c:y val="-7.1934148912543724E-2"/>
                </c:manualLayout>
              </c:layout>
              <c:showVal val="1"/>
            </c:dLbl>
            <c:dLbl>
              <c:idx val="1"/>
              <c:layout>
                <c:manualLayout>
                  <c:x val="2.2819335083114817E-2"/>
                  <c:y val="-2.2375043401284496E-2"/>
                </c:manualLayout>
              </c:layout>
              <c:showVal val="1"/>
            </c:dLbl>
            <c:dLbl>
              <c:idx val="2"/>
              <c:layout>
                <c:manualLayout>
                  <c:x val="1.4845162583843679E-2"/>
                  <c:y val="7.9103571886603316E-2"/>
                </c:manualLayout>
              </c:layout>
              <c:showVal val="1"/>
            </c:dLbl>
            <c:dLbl>
              <c:idx val="3"/>
              <c:layout>
                <c:manualLayout>
                  <c:x val="-4.1633675998833594E-2"/>
                  <c:y val="7.6587392200593823E-2"/>
                </c:manualLayout>
              </c:layout>
              <c:showVal val="1"/>
            </c:dLbl>
            <c:dLbl>
              <c:idx val="4"/>
              <c:layout>
                <c:manualLayout>
                  <c:x val="-9.2150499416739765E-2"/>
                  <c:y val="8.3923851469075106E-2"/>
                </c:manualLayout>
              </c:layout>
              <c:showVal val="1"/>
            </c:dLbl>
            <c:dLbl>
              <c:idx val="5"/>
              <c:layout>
                <c:manualLayout>
                  <c:x val="2.5549722951297753E-2"/>
                  <c:y val="-0.22980221222347227"/>
                </c:manualLayout>
              </c:layout>
              <c:showVal val="1"/>
            </c:dLbl>
            <c:dLbl>
              <c:idx val="7"/>
              <c:layout>
                <c:manualLayout>
                  <c:x val="-6.8736329833771126E-3"/>
                  <c:y val="-0.14885954014406474"/>
                </c:manualLayout>
              </c:layout>
              <c:showVal val="1"/>
            </c:dLbl>
            <c:dLbl>
              <c:idx val="8"/>
              <c:layout>
                <c:manualLayout>
                  <c:x val="0.1027067840478276"/>
                  <c:y val="-3.050730810080631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</c:v>
                </c:pt>
                <c:pt idx="4">
                  <c:v>Физическая культура и спорт</c:v>
                </c:pt>
                <c:pt idx="5">
                  <c:v>Средства массовой информации</c:v>
                </c:pt>
                <c:pt idx="6">
                  <c:v>Национальная оборона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 formatCode="0.0%">
                  <c:v>0.45700000000000002</c:v>
                </c:pt>
                <c:pt idx="1">
                  <c:v>0.26800000000000002</c:v>
                </c:pt>
                <c:pt idx="2">
                  <c:v>2.9000000000000001E-2</c:v>
                </c:pt>
                <c:pt idx="3">
                  <c:v>0.20600000000000002</c:v>
                </c:pt>
                <c:pt idx="4">
                  <c:v>2.0000000000000005E-3</c:v>
                </c:pt>
                <c:pt idx="5">
                  <c:v>3.0000000000000005E-3</c:v>
                </c:pt>
                <c:pt idx="6">
                  <c:v>3.500000000000001E-2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68164916885655"/>
          <c:y val="8.2639039184061222E-2"/>
          <c:w val="0.31131830356355794"/>
          <c:h val="0.5519167196500980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User</cp:lastModifiedBy>
  <cp:revision>13</cp:revision>
  <dcterms:created xsi:type="dcterms:W3CDTF">2013-10-07T03:18:00Z</dcterms:created>
  <dcterms:modified xsi:type="dcterms:W3CDTF">2015-04-27T23:09:00Z</dcterms:modified>
</cp:coreProperties>
</file>