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62" w:rsidRPr="001D0A62" w:rsidRDefault="001D0A62" w:rsidP="001D0A62">
      <w:pPr>
        <w:pBdr>
          <w:bottom w:val="single" w:sz="6" w:space="5" w:color="ECEAE4"/>
        </w:pBdr>
        <w:shd w:val="clear" w:color="auto" w:fill="FFFFFF"/>
        <w:spacing w:after="0" w:line="360" w:lineRule="atLeast"/>
        <w:outlineLvl w:val="1"/>
        <w:rPr>
          <w:rFonts w:ascii="Verdana" w:eastAsia="Times New Roman" w:hAnsi="Verdana" w:cs="Times New Roman"/>
          <w:color w:val="333333"/>
          <w:sz w:val="45"/>
          <w:szCs w:val="45"/>
          <w:lang w:eastAsia="ru-RU"/>
        </w:rPr>
      </w:pPr>
      <w:r w:rsidRPr="001D0A62">
        <w:rPr>
          <w:rFonts w:ascii="Verdana" w:eastAsia="Times New Roman" w:hAnsi="Verdana" w:cs="Times New Roman"/>
          <w:color w:val="333333"/>
          <w:sz w:val="45"/>
          <w:szCs w:val="45"/>
          <w:lang w:eastAsia="ru-RU"/>
        </w:rPr>
        <w:t>Земельный надзор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Федеральным законом от 21 июля 2014 года № 234-ФЗ внесены изменения в отдельные законодательные акты Российской Федерации, регулирующие порядок осуществления земельного надзора.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Поправки внесены в Земельный кодекс РФ, в Федеральный закон от 6 октября 2003 года № 131-ФЗ «Об общих принципах организации местного самоуправления в Российской Федерации», и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Так, в новой редакции изложены нормы Земельного кодекса РФ о целях охраны земель и о государственном мониторинге земель.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Так, согласно статье 12 ЗК РФ целями охраны земель теперь признаются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Государственный мониторинг земель подразделяется теперь на: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- мониторинг использования земель, в рамках которого осуществляется наблюдение за соответствием фактического использования участка его целевому назначению;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- и мониторинг состояния земель, в рамках которого производится наблюдение за изменением качественных и качественных характеристик земли.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Информация о результатах мониторинга является общедоступной и хранится в соответствующем государственном фонде данных (статья 67 ЗК РФ).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Также обновлена глава XII Земельного кодекса РФ – «Государственный земельный надзор, муниципальный земельный контроль, общественный и производственный контроль за использованием земель». Новое ее наименование – «Государственный земельный надзор, муниципальный и общественный земельный контроль». Таким образом, производственный земельный контроль упразднен.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В новой редакции изложена статья 71 ЗК РФ, регламентирующая вопросы осуществления государственного земельного надзора, под которым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ответственность, посредством организации и проведения проверок указанных органов, юридических лиц, индивидуальных предпринимателей и граждан, принятия предусмотренных законодательством Российской федерации мер по пресечению и (или) устранению последствий 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Данной нормой установлена компетенция должностных лиц федеральных органов власти, уполномоченных на осуществление государственного земельного надзора (часть 5 статьи 71 ЗК РФ). Так, они вправе проводить плановые и внеплановые проверки соблюдения законодательства РФ; беспрепятственно по предъявлению служебного удостоверения и копии приказа (распоряжения) органа государственного земельного надзора о назначении проверки получать доступ на земельные участки, проводить административное обследование объектов земельных отношений, оформлять его результаты соответствующим актом и др.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 xml:space="preserve">Предусмотрено, что в случае неустранения в установленный срок правообладателем земельного участка нарушений, указанных в предписании, орган государственного земельного надзора, выдавший такое предписание, в срок не позднее чем 30 дней со дня </w:t>
      </w: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lastRenderedPageBreak/>
        <w:t>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соответствующий документов: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1)                исполнительный орган государственной власти или орган местного самоуправления, в отношении земельных участков, находящихся в государственной или муниципальной собственности;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2)               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торгов, в отношении земельных участков, находящихся в частной собственности.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 данные органы в течение тридцати дней со дня получения такого предположения должны рассмотреть его и принять меры по устранению допущенных нарушений, их причин и условий, способствующих совершению, а также проинформировать в этот срок орган государственного земельного надзора, направивший такое предложение, о результатах его рассмотрения и принятых мерах.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Кроме того, поправками Земельный кодекс РФ дополняется новыми нормами: статьями 71.1 и 71.2, устанавливающими особенности организации и проведения проверок соблюдения требований земельного законодательства, а также порядок проведения административного обследования объектов земельных отношений.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В новой редакции также изложена статья 72 ЗК РФ – «Муниципальный земельный контроль», под которым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 предусмотрена административная и иная ответственность.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В силу данной нормы, муниципальный земельный контроль осуществляется в соответствии с законодательством Российской Федерации и в порядке, установленном нормативно правовыми актами субъектов Российской Федерации, а также принятыми в соответствие с ними нормативными правовыми актами органов местного самоуправления с учетом положений настоящей статьи.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Определены объекты муниципального земельного контроля.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Так, органы местного самоуправления</w:t>
      </w:r>
      <w:r w:rsidRPr="001D0A62">
        <w:rPr>
          <w:rFonts w:ascii="inherit" w:eastAsia="Times New Roman" w:hAnsi="inherit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 городских и сельских поселений </w:t>
      </w: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осуществляют муниципальный земельный контроль в отношении расположенных в границах городских и сельских поселений объектов земельных отношений;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А органы местного самоуправления</w:t>
      </w:r>
      <w:r w:rsidRPr="001D0A62">
        <w:rPr>
          <w:rFonts w:ascii="inherit" w:eastAsia="Times New Roman" w:hAnsi="inherit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 муниципального района </w:t>
      </w: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Законом предусмотрено, что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 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 xml:space="preserve">Кроме того, вводится понятие «Общественного земельного контроля» (новая норма – статья 72.1), под которым понимается деятельность граждан, общественных объединений, иных негосударственных некоммерческих организаций, осуществляемая в целях наблюдения за </w:t>
      </w: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lastRenderedPageBreak/>
        <w:t>деятельностью органов государственной власти, органов местного самоуправления по принятию решений, предусмотренных настоящим Кодексом и затрагивающих права и законные интересы граждан, юридических лиц, а также в целях общественной проверки, анализа и общественной оценки издаваемых данными органами актов и принимаемых ими решений.</w:t>
      </w:r>
    </w:p>
    <w:p w:rsidR="001D0A62" w:rsidRPr="001D0A62" w:rsidRDefault="001D0A62" w:rsidP="001D0A6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</w:pP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Корректировке подверглись также положения Федерального закона «Об общих принципах организации местного самоуправления в Российской Федерации», в части определения компетенции городских, сельских поселений и муниципальных районов в указанной сфере отношений. Так, в соответствии со статьей 2 Федерального закона от 21 июля 2014 года № 234-ФЗ «О внесении изменений в отдельные законодательные акты Российской Федерации» к вопросам местного значения городского, сельского поселения отнесены</w:t>
      </w:r>
      <w:r w:rsidRPr="001D0A62">
        <w:rPr>
          <w:rFonts w:ascii="inherit" w:eastAsia="Times New Roman" w:hAnsi="inherit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 вопросы осуществления муниципального земельного контроля в границах поселения </w:t>
      </w: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(пункт 20 части 1 статьи 14 ФЗ № 131-ФЗ); к вопросам местного значения муниципального района отнесены</w:t>
      </w:r>
      <w:r w:rsidRPr="001D0A62">
        <w:rPr>
          <w:rFonts w:ascii="inherit" w:eastAsia="Times New Roman" w:hAnsi="inherit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 вопросы осуществления муниципального земельного контроля на межселенной территории муниципального района </w:t>
      </w:r>
      <w:r w:rsidRPr="001D0A62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  <w:lang w:eastAsia="ru-RU"/>
        </w:rPr>
        <w:t>(пункт 35 части 1 статьи 15 ФЗ № 131-ФЗ).</w:t>
      </w:r>
    </w:p>
    <w:p w:rsidR="00270F19" w:rsidRDefault="00270F19">
      <w:bookmarkStart w:id="0" w:name="_GoBack"/>
      <w:bookmarkEnd w:id="0"/>
    </w:p>
    <w:sectPr w:rsidR="0027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62"/>
    <w:rsid w:val="001D0A62"/>
    <w:rsid w:val="002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2018-08-07T08:50:00Z</dcterms:created>
  <dcterms:modified xsi:type="dcterms:W3CDTF">2018-08-07T08:50:00Z</dcterms:modified>
</cp:coreProperties>
</file>