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7" w:rsidRDefault="00041307" w:rsidP="002306A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8107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07" w:rsidRDefault="00041307" w:rsidP="000413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B691C">
        <w:rPr>
          <w:rFonts w:ascii="Times New Roman" w:hAnsi="Times New Roman"/>
          <w:b/>
          <w:sz w:val="28"/>
          <w:szCs w:val="28"/>
        </w:rPr>
        <w:t>ГРИГОРЬЕВСКОГО СЕЛЬСКОГО ПОСЕЛЕНИЯ</w:t>
      </w:r>
    </w:p>
    <w:p w:rsidR="00041307" w:rsidRDefault="00041307" w:rsidP="000413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МИХАЙЛОВСКОГО МУНИЦИПАЛЬНОГО РАЙОНА</w:t>
      </w:r>
    </w:p>
    <w:p w:rsidR="00041307" w:rsidRDefault="00041307" w:rsidP="000413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41307" w:rsidRPr="002306A2" w:rsidRDefault="002306A2" w:rsidP="002306A2">
      <w:pPr>
        <w:tabs>
          <w:tab w:val="center" w:pos="4677"/>
          <w:tab w:val="left" w:pos="7605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4D45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4D4569" w:rsidRPr="002306A2">
        <w:rPr>
          <w:rFonts w:ascii="Times New Roman" w:hAnsi="Times New Roman"/>
          <w:b/>
          <w:color w:val="FF0000"/>
          <w:sz w:val="24"/>
          <w:szCs w:val="24"/>
        </w:rPr>
        <w:t>Действующая редакция</w:t>
      </w:r>
    </w:p>
    <w:p w:rsidR="002306A2" w:rsidRDefault="00041307" w:rsidP="002306A2">
      <w:pPr>
        <w:tabs>
          <w:tab w:val="center" w:pos="4677"/>
          <w:tab w:val="left" w:pos="760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 w:rsidR="002306A2">
        <w:rPr>
          <w:rFonts w:ascii="Times New Roman" w:hAnsi="Times New Roman"/>
          <w:b/>
          <w:sz w:val="28"/>
          <w:szCs w:val="28"/>
        </w:rPr>
        <w:t xml:space="preserve">   </w:t>
      </w:r>
    </w:p>
    <w:p w:rsidR="002306A2" w:rsidRDefault="002306A2" w:rsidP="00041307">
      <w:pPr>
        <w:rPr>
          <w:rFonts w:ascii="Times New Roman" w:hAnsi="Times New Roman"/>
          <w:sz w:val="24"/>
          <w:szCs w:val="24"/>
        </w:rPr>
      </w:pPr>
    </w:p>
    <w:p w:rsidR="00041307" w:rsidRPr="002306A2" w:rsidRDefault="00AB691C" w:rsidP="002306A2">
      <w:pPr>
        <w:jc w:val="center"/>
        <w:rPr>
          <w:rFonts w:ascii="Times New Roman" w:hAnsi="Times New Roman"/>
          <w:sz w:val="28"/>
          <w:szCs w:val="28"/>
        </w:rPr>
      </w:pPr>
      <w:r w:rsidRPr="002306A2">
        <w:rPr>
          <w:rFonts w:ascii="Times New Roman" w:hAnsi="Times New Roman"/>
          <w:sz w:val="28"/>
          <w:szCs w:val="28"/>
        </w:rPr>
        <w:t>15.05.</w:t>
      </w:r>
      <w:r w:rsidR="00041307" w:rsidRPr="002306A2">
        <w:rPr>
          <w:rFonts w:ascii="Times New Roman" w:hAnsi="Times New Roman"/>
          <w:sz w:val="28"/>
          <w:szCs w:val="28"/>
        </w:rPr>
        <w:t xml:space="preserve"> 2018</w:t>
      </w:r>
      <w:r w:rsidRPr="002306A2">
        <w:rPr>
          <w:rFonts w:ascii="Times New Roman" w:hAnsi="Times New Roman"/>
          <w:sz w:val="28"/>
          <w:szCs w:val="28"/>
        </w:rPr>
        <w:t>г</w:t>
      </w:r>
      <w:r w:rsidR="00041307" w:rsidRPr="002306A2">
        <w:rPr>
          <w:rFonts w:ascii="Times New Roman" w:hAnsi="Times New Roman"/>
          <w:sz w:val="28"/>
          <w:szCs w:val="28"/>
        </w:rPr>
        <w:t xml:space="preserve"> </w:t>
      </w:r>
      <w:r w:rsidRPr="002306A2">
        <w:rPr>
          <w:rFonts w:ascii="Times New Roman" w:hAnsi="Times New Roman"/>
          <w:sz w:val="28"/>
          <w:szCs w:val="28"/>
        </w:rPr>
        <w:t>.</w:t>
      </w:r>
      <w:r w:rsidR="00041307" w:rsidRPr="002306A2">
        <w:rPr>
          <w:rFonts w:ascii="Times New Roman" w:hAnsi="Times New Roman"/>
          <w:sz w:val="28"/>
          <w:szCs w:val="28"/>
        </w:rPr>
        <w:t xml:space="preserve"> </w:t>
      </w:r>
      <w:r w:rsidR="002306A2">
        <w:rPr>
          <w:rFonts w:ascii="Times New Roman" w:hAnsi="Times New Roman"/>
          <w:sz w:val="28"/>
          <w:szCs w:val="28"/>
        </w:rPr>
        <w:t xml:space="preserve">                     </w:t>
      </w:r>
      <w:r w:rsidRPr="002306A2">
        <w:rPr>
          <w:rFonts w:ascii="Times New Roman" w:hAnsi="Times New Roman"/>
          <w:sz w:val="28"/>
          <w:szCs w:val="28"/>
        </w:rPr>
        <w:t xml:space="preserve">  с</w:t>
      </w:r>
      <w:proofErr w:type="gramStart"/>
      <w:r w:rsidRPr="002306A2">
        <w:rPr>
          <w:rFonts w:ascii="Times New Roman" w:hAnsi="Times New Roman"/>
          <w:sz w:val="28"/>
          <w:szCs w:val="28"/>
        </w:rPr>
        <w:t>.Г</w:t>
      </w:r>
      <w:proofErr w:type="gramEnd"/>
      <w:r w:rsidRPr="002306A2">
        <w:rPr>
          <w:rFonts w:ascii="Times New Roman" w:hAnsi="Times New Roman"/>
          <w:sz w:val="28"/>
          <w:szCs w:val="28"/>
        </w:rPr>
        <w:t>ригорьевка</w:t>
      </w:r>
      <w:r w:rsidR="00041307" w:rsidRPr="002306A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306A2">
        <w:rPr>
          <w:rFonts w:ascii="Times New Roman" w:hAnsi="Times New Roman"/>
          <w:sz w:val="28"/>
          <w:szCs w:val="28"/>
        </w:rPr>
        <w:t xml:space="preserve">              </w:t>
      </w:r>
      <w:r w:rsidR="00041307" w:rsidRPr="002306A2">
        <w:rPr>
          <w:rFonts w:ascii="Times New Roman" w:hAnsi="Times New Roman"/>
          <w:sz w:val="28"/>
          <w:szCs w:val="28"/>
        </w:rPr>
        <w:t xml:space="preserve"> № </w:t>
      </w:r>
      <w:r w:rsidRPr="002306A2">
        <w:rPr>
          <w:rFonts w:ascii="Times New Roman" w:hAnsi="Times New Roman"/>
          <w:sz w:val="28"/>
          <w:szCs w:val="28"/>
        </w:rPr>
        <w:t>42</w:t>
      </w:r>
    </w:p>
    <w:p w:rsidR="00041307" w:rsidRDefault="00041307" w:rsidP="00041307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1307" w:rsidRDefault="00041307" w:rsidP="0004130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41307" w:rsidRDefault="00041307" w:rsidP="0004130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Об утверждении Порядка разработки и утверждения  схемы  размещения нестационарных торговых объектов</w:t>
      </w:r>
    </w:p>
    <w:p w:rsidR="00041307" w:rsidRDefault="00041307" w:rsidP="0004130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на территории </w:t>
      </w:r>
      <w:r w:rsidR="00AB691C">
        <w:rPr>
          <w:rFonts w:ascii="Times New Roman" w:hAnsi="Times New Roman" w:cs="Times New Roman"/>
          <w:b/>
          <w:kern w:val="36"/>
          <w:sz w:val="28"/>
          <w:szCs w:val="28"/>
        </w:rPr>
        <w:t>Григорьевского сельского поселения</w:t>
      </w:r>
    </w:p>
    <w:p w:rsidR="00041307" w:rsidRDefault="002306A2" w:rsidP="0004130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(в редакции постановления от 30.12.2019г.</w:t>
      </w:r>
      <w:r w:rsidR="004D4569">
        <w:rPr>
          <w:rFonts w:ascii="Times New Roman" w:hAnsi="Times New Roman" w:cs="Times New Roman"/>
          <w:b/>
          <w:kern w:val="36"/>
          <w:sz w:val="24"/>
          <w:szCs w:val="24"/>
        </w:rPr>
        <w:t xml:space="preserve"> №57</w:t>
      </w:r>
      <w:r w:rsidR="00EE28D2" w:rsidRPr="00EE28D2">
        <w:rPr>
          <w:rFonts w:ascii="Times New Roman" w:hAnsi="Times New Roman" w:cs="Times New Roman"/>
          <w:b/>
          <w:kern w:val="36"/>
          <w:sz w:val="24"/>
          <w:szCs w:val="24"/>
        </w:rPr>
        <w:t>)</w:t>
      </w:r>
    </w:p>
    <w:p w:rsidR="002306A2" w:rsidRPr="00EE28D2" w:rsidRDefault="002306A2" w:rsidP="0004130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06.10.2003г. № 131-ФЗ «Об общих принципах организации местного самоуправления в Российской Федерации», Приказом департамента лицензирования и торговли Приморского края от 15.12.2015г. № 114 «Об утверждении Порядка разработки и утверждения  органами местного самоуправления Приморского края схем размещения нестационарных торговых объектов», Уставом </w:t>
      </w:r>
      <w:r w:rsidR="00AB691C"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B691C"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</w:p>
    <w:p w:rsidR="00041307" w:rsidRDefault="00041307" w:rsidP="0004130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1307" w:rsidRDefault="00041307" w:rsidP="00041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41307" w:rsidRDefault="00041307" w:rsidP="00041307">
      <w:pPr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Порядок  разработки и утверждения  схемы  размещения нестационарных торговых объектов на территории </w:t>
      </w:r>
      <w:r w:rsidR="00AB691C">
        <w:rPr>
          <w:rFonts w:ascii="Times New Roman" w:hAnsi="Times New Roman" w:cs="Times New Roman"/>
          <w:kern w:val="36"/>
          <w:sz w:val="28"/>
          <w:szCs w:val="28"/>
        </w:rPr>
        <w:t>Григорьевского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041307" w:rsidRPr="00AB691C" w:rsidRDefault="00041307" w:rsidP="00AB6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Утвердить схему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размещения нестационарных торговых объектов на территории </w:t>
      </w:r>
      <w:r w:rsidR="00AB691C">
        <w:rPr>
          <w:rFonts w:ascii="Times New Roman" w:hAnsi="Times New Roman" w:cs="Times New Roman"/>
          <w:kern w:val="36"/>
          <w:sz w:val="28"/>
          <w:szCs w:val="28"/>
        </w:rPr>
        <w:t>Григорьевского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N 2).</w:t>
      </w:r>
    </w:p>
    <w:p w:rsidR="00041307" w:rsidRDefault="00AB691C" w:rsidP="00041307">
      <w:pPr>
        <w:keepNext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0413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13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41307">
        <w:rPr>
          <w:rFonts w:ascii="Times New Roman" w:hAnsi="Times New Roman" w:cs="Times New Roman"/>
          <w:sz w:val="28"/>
          <w:szCs w:val="28"/>
        </w:rPr>
        <w:t xml:space="preserve"> настоящее постановление   на  </w:t>
      </w:r>
      <w:r>
        <w:rPr>
          <w:rFonts w:ascii="Times New Roman" w:hAnsi="Times New Roman" w:cs="Times New Roman"/>
          <w:sz w:val="28"/>
          <w:szCs w:val="28"/>
        </w:rPr>
        <w:t>официальном  сайте   Григорьевского</w:t>
      </w:r>
      <w:r w:rsidR="00041307">
        <w:rPr>
          <w:rFonts w:ascii="Times New Roman" w:hAnsi="Times New Roman" w:cs="Times New Roman"/>
          <w:sz w:val="28"/>
          <w:szCs w:val="28"/>
        </w:rPr>
        <w:t xml:space="preserve"> сельского  поселения  в  сети  Интернет.</w:t>
      </w:r>
    </w:p>
    <w:p w:rsidR="000C1E44" w:rsidRDefault="00AB691C" w:rsidP="00041307">
      <w:pPr>
        <w:keepNext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0413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13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 w:rsidR="00041307">
        <w:rPr>
          <w:rFonts w:ascii="Times New Roman" w:hAnsi="Times New Roman" w:cs="Times New Roman"/>
          <w:sz w:val="28"/>
          <w:szCs w:val="28"/>
        </w:rPr>
        <w:t xml:space="preserve">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Григорьевского сельского поселения </w:t>
      </w:r>
    </w:p>
    <w:p w:rsidR="00041307" w:rsidRDefault="00AB691C" w:rsidP="00041307">
      <w:pPr>
        <w:keepNext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Л.Ф. Заставную</w:t>
      </w:r>
      <w:r w:rsidR="00041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307" w:rsidRDefault="00041307" w:rsidP="0004130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1307" w:rsidRPr="00AB691C" w:rsidRDefault="00041307" w:rsidP="00041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1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691C" w:rsidRPr="00AB691C"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  <w:r w:rsidRPr="00AB691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41307" w:rsidRPr="002306A2" w:rsidRDefault="00041307" w:rsidP="00230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91C">
        <w:rPr>
          <w:rFonts w:ascii="Times New Roman" w:hAnsi="Times New Roman" w:cs="Times New Roman"/>
          <w:sz w:val="28"/>
          <w:szCs w:val="28"/>
        </w:rPr>
        <w:t>Глава администрации поселения</w:t>
      </w:r>
      <w:r w:rsidRPr="00AB691C">
        <w:rPr>
          <w:rFonts w:ascii="Times New Roman" w:hAnsi="Times New Roman" w:cs="Times New Roman"/>
          <w:sz w:val="28"/>
          <w:szCs w:val="28"/>
        </w:rPr>
        <w:tab/>
      </w:r>
      <w:r w:rsidRPr="00AB691C">
        <w:rPr>
          <w:rFonts w:ascii="Times New Roman" w:hAnsi="Times New Roman" w:cs="Times New Roman"/>
          <w:sz w:val="28"/>
          <w:szCs w:val="28"/>
        </w:rPr>
        <w:tab/>
      </w:r>
      <w:r w:rsidRPr="00AB691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B691C" w:rsidRPr="00AB691C">
        <w:rPr>
          <w:rFonts w:ascii="Times New Roman" w:hAnsi="Times New Roman" w:cs="Times New Roman"/>
          <w:sz w:val="28"/>
          <w:szCs w:val="28"/>
        </w:rPr>
        <w:t xml:space="preserve">                     А.С. </w:t>
      </w:r>
      <w:proofErr w:type="spellStart"/>
      <w:r w:rsidR="00AB691C" w:rsidRPr="00AB691C">
        <w:rPr>
          <w:rFonts w:ascii="Times New Roman" w:hAnsi="Times New Roman" w:cs="Times New Roman"/>
          <w:sz w:val="28"/>
          <w:szCs w:val="28"/>
        </w:rPr>
        <w:t>Дрёмин</w:t>
      </w:r>
      <w:proofErr w:type="spellEnd"/>
    </w:p>
    <w:p w:rsidR="00041307" w:rsidRDefault="00041307" w:rsidP="0004130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8"/>
          <w:szCs w:val="28"/>
        </w:rPr>
      </w:pPr>
    </w:p>
    <w:p w:rsidR="00AB691C" w:rsidRDefault="00AB691C" w:rsidP="000C1E44">
      <w:pPr>
        <w:shd w:val="clear" w:color="auto" w:fill="FFFFFF"/>
        <w:tabs>
          <w:tab w:val="left" w:pos="6945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№ 1</w:t>
      </w:r>
    </w:p>
    <w:p w:rsidR="00041307" w:rsidRDefault="00041307" w:rsidP="00041307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   постановлению администрации</w:t>
      </w:r>
    </w:p>
    <w:p w:rsidR="00041307" w:rsidRDefault="00AB691C" w:rsidP="000413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</w:p>
    <w:p w:rsidR="00041307" w:rsidRDefault="000C1E44" w:rsidP="00041307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15.05.2018г.  № 42</w:t>
      </w:r>
    </w:p>
    <w:p w:rsidR="00041307" w:rsidRDefault="00041307" w:rsidP="0004130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041307" w:rsidRDefault="00041307" w:rsidP="0004130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Порядок</w:t>
      </w:r>
    </w:p>
    <w:p w:rsidR="00041307" w:rsidRDefault="00041307" w:rsidP="0004130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разработки и утверждения  схемы размещения</w:t>
      </w:r>
    </w:p>
    <w:p w:rsidR="00041307" w:rsidRDefault="00041307" w:rsidP="0004130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нестационарных торговых объектов</w:t>
      </w:r>
    </w:p>
    <w:p w:rsidR="00041307" w:rsidRDefault="00041307" w:rsidP="0004130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на территории </w:t>
      </w:r>
      <w:r w:rsidR="00AB691C">
        <w:rPr>
          <w:rFonts w:ascii="Times New Roman" w:hAnsi="Times New Roman" w:cs="Times New Roman"/>
          <w:b/>
          <w:kern w:val="36"/>
          <w:sz w:val="28"/>
          <w:szCs w:val="28"/>
        </w:rPr>
        <w:t>Григорьевского сельского поселения</w:t>
      </w: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 Общие положения</w:t>
      </w:r>
    </w:p>
    <w:p w:rsidR="00041307" w:rsidRDefault="00041307" w:rsidP="00AB69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1.1.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Порядок разработки и утверждения  схемы размещения нестационарных торговых объектов (далее - Порядок) разработан в соответствии с требованиями </w:t>
      </w:r>
      <w:hyperlink r:id="rId5" w:history="1">
        <w:r w:rsidRPr="00617CAF">
          <w:rPr>
            <w:rStyle w:val="a8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Федерального закона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617CAF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" w:history="1">
        <w:r w:rsidRPr="00617CAF">
          <w:rPr>
            <w:rStyle w:val="a8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и содержит требования к разработке и утверждению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схем размещения нестационарных торговых объектов на территории </w:t>
      </w:r>
      <w:r w:rsidR="00AB691C">
        <w:rPr>
          <w:rFonts w:ascii="Times New Roman" w:eastAsia="Times New Roman" w:hAnsi="Times New Roman" w:cs="Times New Roman"/>
          <w:spacing w:val="2"/>
          <w:sz w:val="28"/>
          <w:szCs w:val="28"/>
        </w:rPr>
        <w:t>Григорьевского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- Схема).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1.2. Включение в Схему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собственность на которые не разграничена, осуществляется в соответствии с настоящим Порядком.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1.3. Порядок размещения и использования нестационарных торговых объектов в стационарном торговом объекте, в ином здании, строении, сооружении или,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1.4. Действие положений настоящего Порядка не распространяется на отношения, связанные с торговым обслуживанием при проведении массовых праздничных, общественно-политических, культурно-массовых и спортивно-массовых мероприятий, проводимых по решению администрации </w:t>
      </w:r>
      <w:r w:rsidR="00AB691C">
        <w:rPr>
          <w:rFonts w:ascii="Times New Roman" w:eastAsia="Times New Roman" w:hAnsi="Times New Roman" w:cs="Times New Roman"/>
          <w:spacing w:val="2"/>
          <w:sz w:val="28"/>
          <w:szCs w:val="28"/>
        </w:rPr>
        <w:t>Григорьевского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либо согласованных с ней  в установленном порядке.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1.5.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Размещение нестационарных торговых объектов осуществляется в соответствии со Схемой, утверждаемой администрацией </w:t>
      </w:r>
      <w:r w:rsidR="00AB691C">
        <w:rPr>
          <w:rFonts w:ascii="Times New Roman" w:eastAsia="Times New Roman" w:hAnsi="Times New Roman" w:cs="Times New Roman"/>
          <w:spacing w:val="2"/>
          <w:sz w:val="28"/>
          <w:szCs w:val="28"/>
        </w:rPr>
        <w:t>Григорьевского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определенным в соответствии с уставом муниципального образования.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1.6.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Отбор претендентов на право включения в Схему осуществляется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результатам закрытого аукциона (далее - аукцион), либо без проведения аукциона в соответствии с порядком, утвержденным Администрацией Приморского края.</w:t>
      </w:r>
    </w:p>
    <w:p w:rsidR="00041307" w:rsidRDefault="00041307" w:rsidP="00041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Цели и принципы разработки, утверждения и использования схем размещения нестационарных торговых объектов</w:t>
      </w:r>
    </w:p>
    <w:p w:rsidR="00041307" w:rsidRDefault="00041307" w:rsidP="00041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2.1.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Схема в муниципальных районах утверждается органами местного самоуправления муниципального района на основании Схем, разработанных и утвержденных поселениями, входящими в состав муниципального района, а при наличии соглашения с органами местного самоуправления поселений, входящих в состав муниципального района, о передаче части полномочий поселений по решению вопросов местного значения муниципальному району, - на основании предложений поселений.</w:t>
      </w:r>
      <w:proofErr w:type="gramEnd"/>
    </w:p>
    <w:p w:rsidR="00041307" w:rsidRDefault="00041307" w:rsidP="00041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2.2. Включение объектов в Схему осуществляется в целях: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обеспечения единства требований к организации торговой деятельности при размещении нестационарных торговых объектов на территории </w:t>
      </w:r>
      <w:r w:rsidR="00AB691C">
        <w:rPr>
          <w:rFonts w:ascii="Times New Roman" w:eastAsia="Times New Roman" w:hAnsi="Times New Roman" w:cs="Times New Roman"/>
          <w:spacing w:val="2"/>
          <w:sz w:val="28"/>
          <w:szCs w:val="28"/>
        </w:rPr>
        <w:t>Григорьевского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соблюдения прав и законных интересов населения.</w:t>
      </w:r>
    </w:p>
    <w:p w:rsidR="00041307" w:rsidRDefault="00041307" w:rsidP="00041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Схема разрабатывается с учетом: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необходимости обеспечения устойчивого развития территорий и достижения нормативов минимальной обеспеченности населения площадью т</w:t>
      </w:r>
      <w:r w:rsidR="00AB691C">
        <w:rPr>
          <w:rFonts w:ascii="Times New Roman" w:eastAsia="Times New Roman" w:hAnsi="Times New Roman" w:cs="Times New Roman"/>
          <w:spacing w:val="2"/>
          <w:sz w:val="28"/>
          <w:szCs w:val="28"/>
        </w:rPr>
        <w:t>орговых объектов в Григорьевском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сельском поселении;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размещения не менее чем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необходимости включения нестационарных торговых объектов, возведение или эксплуатация которых были начаты до утверждения указанной схемы;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заявлений юридических лиц и индивидуальных предпринимателей, имеющих намерения разместить нестационарные торговые объекты на территории </w:t>
      </w:r>
      <w:r w:rsidR="00AB691C">
        <w:rPr>
          <w:rFonts w:ascii="Times New Roman" w:eastAsia="Times New Roman" w:hAnsi="Times New Roman" w:cs="Times New Roman"/>
          <w:spacing w:val="2"/>
          <w:sz w:val="28"/>
          <w:szCs w:val="28"/>
        </w:rPr>
        <w:t>Григорьевского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2.3. Разработка Схемы основывается на следующих принципах: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2.3.1. Размещение нестационарных торговых объектов осуществляется: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вне газонов, цветников, объектов озеленения, детских и спортивных площадок, арок зданий;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в охранных зонах инженерных коммуникаций - с учетом требований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действующего законодательства.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2.3.2. Обеспечение свободного движения пешеходов и доступа потребителей к объектам торговли, в том числе обеспечения беспрепятственного доступа инвалидов к этим объектам, беспрепятственного проезда спецтранспорта при чрезвычайных ситуациях;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2.3.3. Исключение возможности ухудшения условий проживания и отдыха населения в результате размещения нестационарных торговых объектов;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2.3.4. Соблюдение внешнего архитектурного облика сложившейся застройки.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2.4.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Схеме администрация </w:t>
      </w:r>
      <w:r w:rsidR="00AB691C">
        <w:rPr>
          <w:rFonts w:ascii="Times New Roman" w:eastAsia="Times New Roman" w:hAnsi="Times New Roman" w:cs="Times New Roman"/>
          <w:spacing w:val="2"/>
          <w:sz w:val="28"/>
          <w:szCs w:val="28"/>
        </w:rPr>
        <w:t>Григорьевского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указывает: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место размещения нестационарного торгового объекта (адресные ориентиры);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вид нестационарного торгового объекта;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периоды размещения нестационарного торгового объекта (для сезонного (временного) размещения);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специализация нестационарного торгового объекта;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площадь нестационарного торгового объекта (кв. м);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площадь земельного участка для размещения нестационарных торговых объектов (кв. м);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информация о свободных и занятых местах размещения нестационарных торговых объектов (в примечании);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сведения о хозяйствующих субъектах: наименование юридического лица и индивидуальный номер налогоплательщика (далее - ИНН); фамилия, имя, отчество (при наличии) индивидуального предпринимателя и ИНН (за исключением нестационарных торговых объектов, осуществляющих сезонные работы);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координаты характерных точек границ земельного участка, занятого нестационарным торговым объектом в местной системе координат МСК-25.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2.5. Схема утверждается администрацией </w:t>
      </w:r>
      <w:r w:rsidR="00AB691C">
        <w:rPr>
          <w:rFonts w:ascii="Times New Roman" w:eastAsia="Times New Roman" w:hAnsi="Times New Roman" w:cs="Times New Roman"/>
          <w:spacing w:val="2"/>
          <w:sz w:val="28"/>
          <w:szCs w:val="28"/>
        </w:rPr>
        <w:t>Григорьевского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табличной форме и в форме картографического материала с отображением мест размещения нестационарных торговых объектов, с указанием координат характерных точек границ земельных участков, занятых указанными объектами в местной системе координат МСК-25.</w:t>
      </w:r>
    </w:p>
    <w:p w:rsidR="00041307" w:rsidRDefault="00041307" w:rsidP="00041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Картографический материал является неотъемлемой частью Схемы, в котором содержится: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место размещения нестационарного торгового объекта (адресные ориентиры);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информация о свободных и занятых местах размещения нестационарных торговых объектов (в примечании);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границы земельного участка, занятого нестационарным торговым объектом с указанием координат характерных точек в местной системе координат МСК-25;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границы земельного участка для размещения нестационарных торговых объектов.</w:t>
      </w:r>
      <w:proofErr w:type="gramEnd"/>
    </w:p>
    <w:p w:rsidR="00041307" w:rsidRDefault="00041307" w:rsidP="00041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Требования к порядку разработки и утверждения схемы размещения нестационарных торговых объектов</w:t>
      </w:r>
    </w:p>
    <w:p w:rsidR="00041307" w:rsidRDefault="00041307" w:rsidP="00041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3.1. Администрация </w:t>
      </w:r>
      <w:r w:rsidR="00AB691C">
        <w:rPr>
          <w:rFonts w:ascii="Times New Roman" w:eastAsia="Times New Roman" w:hAnsi="Times New Roman" w:cs="Times New Roman"/>
          <w:spacing w:val="2"/>
          <w:sz w:val="28"/>
          <w:szCs w:val="28"/>
        </w:rPr>
        <w:t>Григорьевского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разрабатывает и формирует Схему, с учетом существующего размещения нестационарных торговых объектов, по форме согласно приложению к настоящему Порядку.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3.2. Проект Схемы до ее утверждения подлежит согласованию: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органами местного самоуправления, уполномоченными в области торговли, градостроительной деятельности, благоустройства, использования и распоряжения земельными ресурсами;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органом исполнительной власти Приморского края в области охраны объектов культурного наследия (если Схема предусматривает размещение нестационарных торговых объектов на территории зон охраны объектов культурного наследия);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органом государственной власти Приморского края в области земельных отношений (если Схема предусматривает размещение нестационарных торговых объектов на земельных участках, находящихся в собственности Приморского края);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координационным или совещательным органом в области развития малого и среднего предпринимательства,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созданном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органах местного самоуправления.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3.3.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Органы исполнительной власти Приморского края, органы местного самоуправления, координационные или совещательные органы в области развития малого и среднего предпринимательства, созданные при органах местного самоуправления, указанные в настоящем Порядке, рассматривают представленный им проект Схемы в срок, не превышающий 30 дней со дня его поступления и по итогам рассмотрения направляют в уполномоченный орган свои предложения, замечания или принимают решение о согласовании проекта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Схемы. В случае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если решение о согласовании или несогласовании проекта Схемы не поступил в установленный срок, проект Схемы считается согласованным данным органом.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3.4. Поступившие замечания, предложения рассматриваются уполномоченным органом в течение 10 дней со дня их поступления.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3.5. Проект Схемы, измененный с учетом поступивших замечаний, предложений, подлежит повторному рассмотрению или согласованию с органами, представившими замечания, предложения.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Органы исполнительной власти Приморского края, органы местного самоуправления, координационные или совещательные органы в области развития малого и среднего предпринимательства, созданные при органах местного самоуправления, указанные в настоящем Порядке, рассматривают представленный им доработанный проект Схемы в срок, не превышающий 10 дней со дня его поступления и по итогам рассмотрения направляют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уполномоченный орган свои предложения, замечания или принимают решение о согласовании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проекта Схемы. В случае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если решение о согласовании или несогласовании проекта Схемы не поступил в установленный срок, проект Схемы считается согласованным данным органом.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3.6. Разработанная Схема и вносимые в нее изменения утверждается муниципальным правовым актом в порядке, установленном уставом </w:t>
      </w:r>
      <w:r w:rsidR="00AB691C">
        <w:rPr>
          <w:rFonts w:ascii="Times New Roman" w:eastAsia="Times New Roman" w:hAnsi="Times New Roman" w:cs="Times New Roman"/>
          <w:spacing w:val="2"/>
          <w:sz w:val="28"/>
          <w:szCs w:val="28"/>
        </w:rPr>
        <w:t>Григорьевского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3.7. В Схему включаются все размещенные на законных основаниях нестационарные торговые объекты и нестационарные торговые объекты, планируемые к размещению. Утверждение Схемы,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 эксплуатация которых были начаты до утверждения указанной Схемы.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3.8. Учет нестационарных торговых объектов и их размещение в соответствии с утвержденной Схемой, осуществляют: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в муниципальных районах - органы местного самоуправления городских и сельских поселений Приморского края.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3.9. Основанием для отказа во включении нестационарного торгового объекта в Схему являются: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расположение испрашиваемого места размещения нестационарного торгового объекта на газоне, цветнике, объекте озеленения, детской, спортивной площадке, в арке здания, либо если при размещении объекта понадобится уничтожение зеленых и (или) лесных насаждений, демонтаж элементов благоустройства, малых архитектурных форм, детских, спортивных площадок;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размещение нестационарного торгового объекта будет препятствовать свободному движению пешеходов (в том числе лиц с ограниченными возможностями) и доступу потребителей к объектам торговли;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размещение нестационарного торгового объекта повлечет нарушение внешнего архитектурного облика сложившейся застройки;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размещение нестационарного торгового объекта повлечет ухудшение условий проживания и отдыха населения;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размещение нестационарного торгового объекта будет препятствовать проезду спецтранспорта при чрезвычайных ситуациях;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размещение нестационарного торгового объекта в охранных зонах инженерных коммуникаций, если его размещение в границах таких зон с учетом требований действующего законодательства невозможно;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размещение нестационарного торгового объекта повлечет нарушение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расположение испрашиваемого места размещения нестационарного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торгового объекта на земельном участке, предоставленном в установленном порядке другому лицу.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Указанный перечень оснований для отказа во включении нестационарного торгового объекта в схему размещения является исчерпывающим.</w:t>
      </w:r>
    </w:p>
    <w:p w:rsidR="00041307" w:rsidRDefault="00041307" w:rsidP="00041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4. Внесение изменений и дополнений в схему размещения нестационарных торговых объектов</w:t>
      </w:r>
    </w:p>
    <w:p w:rsidR="00041307" w:rsidRDefault="00041307" w:rsidP="00041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4.1. Схема носит бессрочный характер и формируется, изменяется и дополняется в следующих целях: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развития субъектов малого и среднего предпринимательства в сфере торговли и производства товаров народного потребления;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увеличения конкуренции между хозяйствующими субъектами в сфере торговли;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расширения каналов сбыта продукции сельскохозяйственных производителей;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достижения максимального удобства расположения нестационарных торговых объектов для потребителей;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создания условий для улучшения организации и качества торгового обслуживания населения и обеспечения доступности товаров для населения;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увеличения количества торговых объектов, реализующих сельскохозяйственную продукцию и продукты питания, а также объектов иных социально значимых специализаций.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Использование схемы размещения для регулирования количества и видов специализаций нестационарных торговых объектов не допускается.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 Исключение места размещения нестационарного торгового объекта из Схемы допускается исключительно при условии предоставления юридическому лицу, индивидуальному предпринимателю, осуществляющему торговую деятельность, альтернативного компенсационного места, равноценного по критериям территориальной и пешеходной доступности, привлекательности для осуществления торговой деятельности соответствующими товарами, платы за размещение и иным критериям (далее - компенсационное место).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4.2.1. Предоставление компенсационного места осуществляется без проведения торгов. Порядок предоставления компенсационных мест устанавливается администрацией </w:t>
      </w:r>
      <w:r w:rsidR="00AB691C">
        <w:rPr>
          <w:rFonts w:ascii="Times New Roman" w:eastAsia="Times New Roman" w:hAnsi="Times New Roman" w:cs="Times New Roman"/>
          <w:spacing w:val="2"/>
          <w:sz w:val="28"/>
          <w:szCs w:val="28"/>
        </w:rPr>
        <w:t>Григорьевского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4.2.2. Юридическое лицо, индивидуальный предприниматель, осуществляющий торговую деятельность, вправе отказаться от предлагаемых ему компенсационных мест не более трех раз. В случае отказа от компенсационного места более трех раз, исключение нестационарного торгового объекта допускается без предоставления компенсационного места.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4.2.3.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Юридическое лицо, индивидуальный предприниматель, включенные в Схему, подлежит исключению из нее в случаях: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прекращения деятельности хозяйствующего субъекта и внесения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соответствующей записи в единый государственный реестр юридических лиц либо индивидуальных предпринимателей;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Схему;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неоднократного (более двух раз в течение одного календарного года) нарушения законодательства Российской Федерации,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ответственности, при условии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неустранения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административного нарушения, связанного: с нарушением земельного законодательства Российской Федерации; с несоответствием указанных в Схеме сведений о нестационарном торговом объекте по виду, специализации, периоду его размещения; в случае реализации в нестационарном торговом объекте товаров, реализация которых запрещена действующим законодательством Российской Федерации;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по заявлению хозяйствующего субъекта о добровольном исключении его из Схемы.</w:t>
      </w:r>
    </w:p>
    <w:p w:rsidR="00041307" w:rsidRDefault="00041307" w:rsidP="00041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4.3. Внесение изменений в Схему осуществляется уполномоченным органом по мере необходимости.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4.4.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Изменения и дополнения в Схему вносятся: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по инициативе администрации </w:t>
      </w:r>
      <w:r w:rsidR="00AB691C">
        <w:rPr>
          <w:rFonts w:ascii="Times New Roman" w:eastAsia="Times New Roman" w:hAnsi="Times New Roman" w:cs="Times New Roman"/>
          <w:spacing w:val="2"/>
          <w:sz w:val="28"/>
          <w:szCs w:val="28"/>
        </w:rPr>
        <w:t>Григорьевского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по инициативе Уполномоченного по защите прав предпринимателей в Приморском крае в рамках рассмотрения обращений субъектов предпринимательской деятельности;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на основании предложений координационных или совещательных органов в области развития малого и среднего предпринимательства, созданных при органах местного самоуправления, на основании предложений юридических лиц или индивидуальных предпринимателей;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при изменении сведений о конкретном нестационарном торговом объекте, включенном в Схему.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4.5. Внесение изменений в Схему, в части нестационарных торговых объектов, расположенных на земельных участках, в зданиях, строениях, сооружениях, находящихся в муниципальной собственности, осуществляется в порядке, предусмотренном разделами 3 и 4 настоящего Порядка.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4.6. Внесение изменений в Схему в части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порядке, установленном Правительством Российской Федерации.</w:t>
      </w:r>
    </w:p>
    <w:p w:rsidR="00041307" w:rsidRDefault="00041307" w:rsidP="00041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C1E44" w:rsidRDefault="000C1E44" w:rsidP="000413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C1E44" w:rsidRDefault="000C1E44" w:rsidP="000413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C1E44" w:rsidRDefault="000C1E44" w:rsidP="000413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5. Опубликование схемы размещения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нестационарных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41307" w:rsidRDefault="00041307" w:rsidP="000413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торговых объектов</w:t>
      </w:r>
    </w:p>
    <w:p w:rsidR="00041307" w:rsidRDefault="00041307" w:rsidP="00041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5.1. Утвержденная Схема подлежит опубликованию в порядке, установленном для официального опубликования муниципальных правовых актов, а также размещению на официальном сайте Администрации Приморского края и администрации </w:t>
      </w:r>
      <w:r w:rsidR="00AB691C">
        <w:rPr>
          <w:rFonts w:ascii="Times New Roman" w:eastAsia="Times New Roman" w:hAnsi="Times New Roman" w:cs="Times New Roman"/>
          <w:spacing w:val="2"/>
          <w:sz w:val="28"/>
          <w:szCs w:val="28"/>
        </w:rPr>
        <w:t>Григорьевского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информационно-телекоммуникационной сети Интернет.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5.2.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Для размещения на официальном сайте Администрации Приморского края в информационно-телекоммуникационной сети Интернет утвержденные схемы размещения и внесенные в них изменения и дополнения представляются уполномоченными органами в течение пяти рабочих дней со дня их утверждения направляются в департамент лицензирования и торговли Приморского края в электронном виде по форме согласно приложению к настоящему Порядку.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5.3.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Департамент лицензирования и торговли Приморского края размещает на официальном сайте Администрации Приморского края в информационно-телекоммуникационной сети Интернет утвержденные органами местного самоуправления Схемы и внесенные в них изменения и дополнения в пятидневный срок с момента их получения.</w:t>
      </w:r>
    </w:p>
    <w:p w:rsidR="00041307" w:rsidRDefault="00041307" w:rsidP="00041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6. Требования к местам размещения нестационарных торговых объектов и к внешнему виду и техническому состоянию нестационарных торговых объектов</w:t>
      </w:r>
    </w:p>
    <w:p w:rsidR="00041307" w:rsidRDefault="00041307" w:rsidP="000413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6.1. Требования к местам размещения нестационарных торговых объектов устанавливаются нормативными правовыми актами администрации </w:t>
      </w:r>
      <w:r w:rsidR="00AB691C">
        <w:rPr>
          <w:rFonts w:ascii="Times New Roman" w:eastAsia="Times New Roman" w:hAnsi="Times New Roman" w:cs="Times New Roman"/>
          <w:spacing w:val="2"/>
          <w:sz w:val="28"/>
          <w:szCs w:val="28"/>
        </w:rPr>
        <w:t>Григорьевского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норм и правил благоустройства, противопожарных требований.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Введение либо изменение и (или) дополнение указанных требований не может служить основанием для пересмотра мест нестационарных торговых объектов, размещенных в установленном порядке до введения или изменения соответствующих требований.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6.2.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Требования к внешнему виду и техническому состоянию нестационарных торговых объектов (предельные требования по внешним габаритам, площади, а также по внешнему оформлению (дизайну) нестационарных торговых объектов утверждаются нормативными правовыми актами администрации </w:t>
      </w:r>
      <w:r w:rsidR="00AB691C">
        <w:rPr>
          <w:rFonts w:ascii="Times New Roman" w:eastAsia="Times New Roman" w:hAnsi="Times New Roman" w:cs="Times New Roman"/>
          <w:spacing w:val="2"/>
          <w:sz w:val="28"/>
          <w:szCs w:val="28"/>
        </w:rPr>
        <w:t>Григорьевского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документации по планировке территории, утвержденной в порядке, установленном законодательством о градостроительной деятельности, исходя из следующих критериев: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удобство и функциональность осуществления торговой деятельности;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соответствие внешнему архитектурному облику сложившейся застройки муниципального образования;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возможность размещения средства индивидуализации и применения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элементов фирменного стиля и оформления нестационарных торговых объектов, в том числе на отдалении;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возможность использования типового серийного оборудования, имеющегося на рынке, широко распространенных типовых материалов, производимых в Российской Федерации;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минимизация расходов хозяйствующего субъекта на изготовление, оформление и эксплуатацию нестационарного торгового объекта, простота оформления.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Применение вновь утверждаемых требований к внешнему виду нестационарных торговых объектов не ранее, чем через 7 лет с момента начала осуществления хозяйствующими субъектами торговой деятельности и модернизация внешнего оформления нестационарных торговых объектов в соответствии с вновь утверждаемыми требованиями не чаще, чем один раз в 7 лет без замены конструктивных элементов.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6.3.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Проекты нормативных правовых актов, устанавливающие требования к местам размещения нестационарных торговых объектов, а также требования к внешнему виду и техническому состоянию нестационарных торговых объектов (технические требования к материалам изготовления, предельные требования по внешним габаритам, площади, а также по внешнему оформлению (дизайну) подлежат согласованию координационным или совещательным органом в области развития малого и среднего предпринимательства, созданным при органах местного самоуправления, 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также общественным помощником Уполномоченного по защите прав предпринимателей в Приморском крае (при наличии таковых на территории муниципального образования).</w:t>
      </w: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306A2" w:rsidRDefault="002306A2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C1E44" w:rsidRDefault="000C1E44" w:rsidP="000C1E44">
      <w:pPr>
        <w:shd w:val="clear" w:color="auto" w:fill="FFFFFF"/>
        <w:tabs>
          <w:tab w:val="left" w:pos="24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0C1E44" w:rsidSect="000C1E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041307" w:rsidRDefault="00041307" w:rsidP="000C1E44">
      <w:pPr>
        <w:shd w:val="clear" w:color="auto" w:fill="FFFFFF"/>
        <w:tabs>
          <w:tab w:val="left" w:pos="24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41307" w:rsidRDefault="00041307" w:rsidP="000413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№ 2</w:t>
      </w:r>
    </w:p>
    <w:p w:rsidR="00041307" w:rsidRDefault="00041307" w:rsidP="00041307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   постановлению администрации</w:t>
      </w:r>
    </w:p>
    <w:p w:rsidR="00041307" w:rsidRDefault="00AB691C" w:rsidP="000413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Григорьевского сельского поселения</w:t>
      </w:r>
    </w:p>
    <w:p w:rsidR="00041307" w:rsidRDefault="000C1E44" w:rsidP="00041307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15.05.2018г.  № 42</w:t>
      </w:r>
    </w:p>
    <w:p w:rsidR="00041307" w:rsidRDefault="00041307" w:rsidP="000413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Схема</w:t>
      </w:r>
    </w:p>
    <w:p w:rsidR="00041307" w:rsidRDefault="00041307" w:rsidP="000413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размещения нестационарных торговых объектов на территории</w:t>
      </w:r>
    </w:p>
    <w:p w:rsidR="00041307" w:rsidRDefault="00041307" w:rsidP="000413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="00AB691C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Григорьевского</w:t>
      </w:r>
      <w:proofErr w:type="spellEnd"/>
      <w:r w:rsidR="00AB691C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</w:p>
    <w:p w:rsidR="00041307" w:rsidRDefault="00041307" w:rsidP="000413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(наименование муниципального образования)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15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9"/>
        <w:gridCol w:w="1923"/>
        <w:gridCol w:w="979"/>
        <w:gridCol w:w="1999"/>
        <w:gridCol w:w="1604"/>
        <w:gridCol w:w="1259"/>
        <w:gridCol w:w="1570"/>
        <w:gridCol w:w="1662"/>
        <w:gridCol w:w="2157"/>
        <w:gridCol w:w="1818"/>
      </w:tblGrid>
      <w:tr w:rsidR="00041307" w:rsidTr="00041307">
        <w:trPr>
          <w:trHeight w:val="15"/>
        </w:trPr>
        <w:tc>
          <w:tcPr>
            <w:tcW w:w="629" w:type="dxa"/>
            <w:hideMark/>
          </w:tcPr>
          <w:p w:rsidR="00041307" w:rsidRDefault="00041307"/>
        </w:tc>
        <w:tc>
          <w:tcPr>
            <w:tcW w:w="1923" w:type="dxa"/>
            <w:hideMark/>
          </w:tcPr>
          <w:p w:rsidR="00041307" w:rsidRDefault="00041307"/>
        </w:tc>
        <w:tc>
          <w:tcPr>
            <w:tcW w:w="979" w:type="dxa"/>
            <w:hideMark/>
          </w:tcPr>
          <w:p w:rsidR="00041307" w:rsidRDefault="00041307"/>
        </w:tc>
        <w:tc>
          <w:tcPr>
            <w:tcW w:w="1999" w:type="dxa"/>
            <w:hideMark/>
          </w:tcPr>
          <w:p w:rsidR="00041307" w:rsidRDefault="00041307"/>
        </w:tc>
        <w:tc>
          <w:tcPr>
            <w:tcW w:w="1604" w:type="dxa"/>
            <w:hideMark/>
          </w:tcPr>
          <w:p w:rsidR="00041307" w:rsidRDefault="00041307"/>
        </w:tc>
        <w:tc>
          <w:tcPr>
            <w:tcW w:w="1259" w:type="dxa"/>
            <w:hideMark/>
          </w:tcPr>
          <w:p w:rsidR="00041307" w:rsidRDefault="00041307"/>
        </w:tc>
        <w:tc>
          <w:tcPr>
            <w:tcW w:w="1570" w:type="dxa"/>
            <w:hideMark/>
          </w:tcPr>
          <w:p w:rsidR="00041307" w:rsidRDefault="00041307"/>
        </w:tc>
        <w:tc>
          <w:tcPr>
            <w:tcW w:w="1662" w:type="dxa"/>
            <w:hideMark/>
          </w:tcPr>
          <w:p w:rsidR="00041307" w:rsidRDefault="00041307"/>
        </w:tc>
        <w:tc>
          <w:tcPr>
            <w:tcW w:w="2157" w:type="dxa"/>
            <w:hideMark/>
          </w:tcPr>
          <w:p w:rsidR="00041307" w:rsidRDefault="00041307"/>
        </w:tc>
        <w:tc>
          <w:tcPr>
            <w:tcW w:w="1818" w:type="dxa"/>
            <w:hideMark/>
          </w:tcPr>
          <w:p w:rsidR="00041307" w:rsidRDefault="00041307"/>
        </w:tc>
      </w:tr>
      <w:tr w:rsidR="00041307" w:rsidTr="00041307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НТО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НТО   (кв. м)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 для размещения НТО (кв. м)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041307" w:rsidTr="00041307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56E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1307" w:rsidTr="00041307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307" w:rsidTr="00041307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307" w:rsidTr="00041307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1307" w:rsidRDefault="000413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58D3" w:rsidRPr="00467768" w:rsidRDefault="00BC58D3" w:rsidP="000C1E44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BC58D3" w:rsidRPr="00467768" w:rsidSect="000C1E44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B5D"/>
    <w:rsid w:val="00041307"/>
    <w:rsid w:val="00056E8E"/>
    <w:rsid w:val="000C1E44"/>
    <w:rsid w:val="00157177"/>
    <w:rsid w:val="001D6B5D"/>
    <w:rsid w:val="002168F8"/>
    <w:rsid w:val="00217059"/>
    <w:rsid w:val="0023055C"/>
    <w:rsid w:val="002306A2"/>
    <w:rsid w:val="002E5E3B"/>
    <w:rsid w:val="0035542B"/>
    <w:rsid w:val="00467768"/>
    <w:rsid w:val="004D4569"/>
    <w:rsid w:val="004E7AB2"/>
    <w:rsid w:val="005B3A35"/>
    <w:rsid w:val="006157FF"/>
    <w:rsid w:val="00617CAF"/>
    <w:rsid w:val="006B33EE"/>
    <w:rsid w:val="006C6C9C"/>
    <w:rsid w:val="009230CA"/>
    <w:rsid w:val="009815AC"/>
    <w:rsid w:val="009E7E45"/>
    <w:rsid w:val="00A82EFB"/>
    <w:rsid w:val="00AB691C"/>
    <w:rsid w:val="00B22AA9"/>
    <w:rsid w:val="00BC58D3"/>
    <w:rsid w:val="00C42748"/>
    <w:rsid w:val="00CE7CC3"/>
    <w:rsid w:val="00D87AE2"/>
    <w:rsid w:val="00E74B0E"/>
    <w:rsid w:val="00EE28D2"/>
    <w:rsid w:val="00F2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A9"/>
  </w:style>
  <w:style w:type="paragraph" w:styleId="1">
    <w:name w:val="heading 1"/>
    <w:basedOn w:val="a"/>
    <w:link w:val="10"/>
    <w:uiPriority w:val="9"/>
    <w:qFormat/>
    <w:rsid w:val="00BC5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8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BC58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8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41307"/>
    <w:pPr>
      <w:ind w:left="720"/>
      <w:contextualSpacing/>
    </w:pPr>
    <w:rPr>
      <w:rFonts w:eastAsiaTheme="minorHAnsi"/>
      <w:noProof/>
      <w:lang w:eastAsia="en-US"/>
    </w:rPr>
  </w:style>
  <w:style w:type="character" w:styleId="a8">
    <w:name w:val="Hyperlink"/>
    <w:basedOn w:val="a0"/>
    <w:uiPriority w:val="99"/>
    <w:semiHidden/>
    <w:unhideWhenUsed/>
    <w:rsid w:val="000413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2021-03-09T05:48:00Z</cp:lastPrinted>
  <dcterms:created xsi:type="dcterms:W3CDTF">2019-02-14T23:18:00Z</dcterms:created>
  <dcterms:modified xsi:type="dcterms:W3CDTF">2021-03-09T05:50:00Z</dcterms:modified>
</cp:coreProperties>
</file>